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3D07" w14:textId="77777777" w:rsidR="007B7537" w:rsidRPr="006D3C39" w:rsidRDefault="00C227D3" w:rsidP="00C564F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WIOA </w:t>
      </w:r>
      <w:r w:rsidR="007B7537" w:rsidRPr="006D3C39">
        <w:rPr>
          <w:b/>
          <w:sz w:val="32"/>
          <w:szCs w:val="32"/>
        </w:rPr>
        <w:t>Youth Services</w:t>
      </w:r>
    </w:p>
    <w:p w14:paraId="1A3E160E" w14:textId="77777777" w:rsidR="007B7537" w:rsidRPr="006D3C39" w:rsidRDefault="007B7537" w:rsidP="00C564FA">
      <w:pPr>
        <w:spacing w:after="0" w:line="240" w:lineRule="auto"/>
        <w:jc w:val="center"/>
        <w:rPr>
          <w:b/>
          <w:sz w:val="32"/>
          <w:szCs w:val="32"/>
        </w:rPr>
      </w:pPr>
      <w:r w:rsidRPr="006D3C39">
        <w:rPr>
          <w:b/>
          <w:sz w:val="32"/>
          <w:szCs w:val="32"/>
        </w:rPr>
        <w:t>Program Review Guide</w:t>
      </w:r>
    </w:p>
    <w:p w14:paraId="5AE0C8C3" w14:textId="77777777" w:rsidR="00F4700E" w:rsidRDefault="00F4700E" w:rsidP="00C564FA">
      <w:pPr>
        <w:spacing w:after="0" w:line="240" w:lineRule="auto"/>
        <w:rPr>
          <w:b/>
        </w:rPr>
      </w:pPr>
    </w:p>
    <w:p w14:paraId="7C82CB16" w14:textId="77777777" w:rsidR="007B7537" w:rsidRDefault="007B7537" w:rsidP="00C564FA">
      <w:pPr>
        <w:tabs>
          <w:tab w:val="left" w:pos="3600"/>
          <w:tab w:val="left" w:pos="4770"/>
          <w:tab w:val="left" w:pos="9720"/>
        </w:tabs>
        <w:spacing w:after="120" w:line="240" w:lineRule="auto"/>
        <w:rPr>
          <w:b/>
        </w:rPr>
      </w:pPr>
      <w:r>
        <w:rPr>
          <w:b/>
        </w:rPr>
        <w:t>Local WDA</w:t>
      </w:r>
      <w:r w:rsidR="00643460">
        <w:rPr>
          <w:b/>
        </w:rPr>
        <w:t xml:space="preserve">: </w:t>
      </w:r>
      <w:r w:rsidR="00643460">
        <w:rPr>
          <w:u w:val="single"/>
        </w:rPr>
        <w:tab/>
      </w:r>
      <w:r>
        <w:rPr>
          <w:b/>
        </w:rPr>
        <w:tab/>
        <w:t xml:space="preserve">Name of Reviewer: </w:t>
      </w:r>
      <w:r w:rsidR="00643460">
        <w:rPr>
          <w:u w:val="single"/>
        </w:rPr>
        <w:tab/>
      </w:r>
    </w:p>
    <w:p w14:paraId="40B5FA90" w14:textId="77777777" w:rsidR="007B7537" w:rsidRDefault="007B7537" w:rsidP="00C564FA">
      <w:pPr>
        <w:tabs>
          <w:tab w:val="left" w:pos="3600"/>
          <w:tab w:val="left" w:pos="4770"/>
          <w:tab w:val="left" w:pos="6480"/>
          <w:tab w:val="left" w:pos="9720"/>
        </w:tabs>
        <w:spacing w:after="120" w:line="240" w:lineRule="auto"/>
        <w:rPr>
          <w:u w:val="single"/>
        </w:rPr>
      </w:pPr>
      <w:r>
        <w:rPr>
          <w:b/>
        </w:rPr>
        <w:t xml:space="preserve">Period Reviewed: </w:t>
      </w:r>
      <w:r w:rsidR="00643460">
        <w:rPr>
          <w:u w:val="single"/>
        </w:rPr>
        <w:tab/>
      </w:r>
      <w:r>
        <w:t xml:space="preserve"> </w:t>
      </w:r>
      <w:r w:rsidR="00643460">
        <w:tab/>
      </w:r>
      <w:r w:rsidR="00643460" w:rsidRPr="00AE7FC2">
        <w:rPr>
          <w:b/>
        </w:rPr>
        <w:t>Date</w:t>
      </w:r>
      <w:r w:rsidR="00075C37">
        <w:rPr>
          <w:b/>
        </w:rPr>
        <w:t>(s)</w:t>
      </w:r>
      <w:r w:rsidR="00643460" w:rsidRPr="00AE7FC2">
        <w:rPr>
          <w:b/>
        </w:rPr>
        <w:t xml:space="preserve"> </w:t>
      </w:r>
      <w:r w:rsidR="00075C37">
        <w:rPr>
          <w:b/>
        </w:rPr>
        <w:t xml:space="preserve">&amp; Location </w:t>
      </w:r>
      <w:r w:rsidR="00643460" w:rsidRPr="00AE7FC2">
        <w:rPr>
          <w:b/>
        </w:rPr>
        <w:t>of Review:</w:t>
      </w:r>
      <w:r w:rsidR="00643460">
        <w:t xml:space="preserve"> </w:t>
      </w:r>
      <w:r w:rsidR="00643460">
        <w:rPr>
          <w:u w:val="single"/>
        </w:rPr>
        <w:tab/>
      </w:r>
    </w:p>
    <w:p w14:paraId="205A2BA0" w14:textId="77777777" w:rsidR="00075C37" w:rsidRPr="00C564FA" w:rsidRDefault="00075C37" w:rsidP="00C564FA">
      <w:pPr>
        <w:tabs>
          <w:tab w:val="left" w:pos="3600"/>
          <w:tab w:val="left" w:pos="4500"/>
          <w:tab w:val="left" w:pos="4770"/>
          <w:tab w:val="left" w:pos="6480"/>
          <w:tab w:val="left" w:pos="9720"/>
        </w:tabs>
        <w:spacing w:after="0" w:line="240" w:lineRule="auto"/>
      </w:pPr>
      <w:r w:rsidRPr="00AE7FC2">
        <w:rPr>
          <w:b/>
        </w:rPr>
        <w:t>Date</w:t>
      </w:r>
      <w:r>
        <w:rPr>
          <w:b/>
        </w:rPr>
        <w:t>(s)</w:t>
      </w:r>
      <w:r w:rsidRPr="00AE7FC2">
        <w:rPr>
          <w:b/>
        </w:rPr>
        <w:t xml:space="preserve"> </w:t>
      </w:r>
      <w:r>
        <w:rPr>
          <w:b/>
        </w:rPr>
        <w:t xml:space="preserve">&amp; Location </w:t>
      </w:r>
      <w:r w:rsidRPr="00AE7FC2">
        <w:rPr>
          <w:b/>
        </w:rPr>
        <w:t>of Review: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AE7FC2">
        <w:rPr>
          <w:b/>
        </w:rPr>
        <w:t>Date</w:t>
      </w:r>
      <w:r>
        <w:rPr>
          <w:b/>
        </w:rPr>
        <w:t>(s)</w:t>
      </w:r>
      <w:r w:rsidRPr="00AE7FC2">
        <w:rPr>
          <w:b/>
        </w:rPr>
        <w:t xml:space="preserve"> </w:t>
      </w:r>
      <w:r>
        <w:rPr>
          <w:b/>
        </w:rPr>
        <w:t xml:space="preserve">&amp; Location </w:t>
      </w:r>
      <w:r w:rsidRPr="00AE7FC2">
        <w:rPr>
          <w:b/>
        </w:rPr>
        <w:t>of Review:</w:t>
      </w:r>
      <w:r>
        <w:t xml:space="preserve"> </w:t>
      </w:r>
      <w:r>
        <w:rPr>
          <w:u w:val="single"/>
        </w:rPr>
        <w:tab/>
      </w:r>
    </w:p>
    <w:p w14:paraId="3E484D47" w14:textId="77777777" w:rsidR="00B03746" w:rsidRDefault="00B03746" w:rsidP="00C564FA">
      <w:pPr>
        <w:spacing w:after="0" w:line="240" w:lineRule="auto"/>
        <w:jc w:val="center"/>
        <w:rPr>
          <w:b/>
        </w:rPr>
      </w:pPr>
    </w:p>
    <w:p w14:paraId="76C96073" w14:textId="77777777" w:rsidR="0030411B" w:rsidRDefault="0030411B" w:rsidP="00F609CB">
      <w:pPr>
        <w:spacing w:after="120" w:line="240" w:lineRule="auto"/>
        <w:rPr>
          <w:b/>
          <w:u w:val="single"/>
        </w:rPr>
      </w:pPr>
      <w:r w:rsidRPr="00172F55">
        <w:rPr>
          <w:sz w:val="28"/>
          <w:szCs w:val="28"/>
          <w:u w:val="single"/>
        </w:rPr>
        <w:t>Prior to On-Site Review</w:t>
      </w:r>
    </w:p>
    <w:p w14:paraId="26861CCE" w14:textId="77777777" w:rsidR="00AD72F0" w:rsidRDefault="00A55BC5" w:rsidP="00F609CB">
      <w:pPr>
        <w:pStyle w:val="ListParagraph"/>
        <w:numPr>
          <w:ilvl w:val="0"/>
          <w:numId w:val="10"/>
        </w:numPr>
        <w:spacing w:after="120" w:line="240" w:lineRule="auto"/>
        <w:contextualSpacing w:val="0"/>
      </w:pPr>
      <w:r>
        <w:t>S</w:t>
      </w:r>
      <w:r w:rsidR="00AD72F0">
        <w:t xml:space="preserve">chedule the </w:t>
      </w:r>
      <w:r w:rsidR="00BC4E97">
        <w:t>o</w:t>
      </w:r>
      <w:r w:rsidR="00AD72F0">
        <w:t>n</w:t>
      </w:r>
      <w:r w:rsidR="00BC4E97">
        <w:t>-</w:t>
      </w:r>
      <w:r w:rsidR="00AD72F0">
        <w:t xml:space="preserve">site </w:t>
      </w:r>
      <w:r w:rsidR="00BC4E97">
        <w:t>r</w:t>
      </w:r>
      <w:r w:rsidR="00AD72F0">
        <w:t xml:space="preserve">eview </w:t>
      </w:r>
      <w:r>
        <w:t>and</w:t>
      </w:r>
      <w:r w:rsidR="00AD72F0">
        <w:t xml:space="preserve"> </w:t>
      </w:r>
      <w:r w:rsidR="00BC4E97">
        <w:t>e</w:t>
      </w:r>
      <w:r w:rsidR="00AD72F0">
        <w:t xml:space="preserve">ntrance </w:t>
      </w:r>
      <w:r w:rsidR="00BC4E97">
        <w:t>c</w:t>
      </w:r>
      <w:r w:rsidR="00AD72F0">
        <w:t>onference</w:t>
      </w:r>
      <w:r>
        <w:t>.</w:t>
      </w:r>
    </w:p>
    <w:p w14:paraId="020BDC96" w14:textId="5608E98F" w:rsidR="00DC1E3F" w:rsidRDefault="00DC1E3F" w:rsidP="004D02C5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 w:rsidRPr="00DC1E3F">
        <w:t>Schedule on</w:t>
      </w:r>
      <w:r w:rsidR="00A076D8">
        <w:t>-</w:t>
      </w:r>
      <w:r w:rsidRPr="00DC1E3F">
        <w:t xml:space="preserve">site review and </w:t>
      </w:r>
      <w:r w:rsidR="00CE6309">
        <w:t>e</w:t>
      </w:r>
      <w:r w:rsidR="00CE6309" w:rsidRPr="00DC1E3F">
        <w:t xml:space="preserve">ntrance </w:t>
      </w:r>
      <w:r w:rsidR="00CE6309">
        <w:t>c</w:t>
      </w:r>
      <w:r w:rsidR="00CE6309" w:rsidRPr="00DC1E3F">
        <w:t xml:space="preserve">onference </w:t>
      </w:r>
      <w:r w:rsidRPr="00DC1E3F">
        <w:t xml:space="preserve">with LWDB Director, </w:t>
      </w:r>
      <w:r>
        <w:t>or other appropriate staff</w:t>
      </w:r>
      <w:r w:rsidR="00A55BC5">
        <w:t xml:space="preserve">.  </w:t>
      </w:r>
    </w:p>
    <w:p w14:paraId="1C1A207D" w14:textId="77777777" w:rsidR="00A55BC5" w:rsidRDefault="00A55BC5" w:rsidP="004D02C5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 xml:space="preserve">Review dates can be scheduled 30 days or more in advance to ensure that documents and staff are available at the time or your review.  </w:t>
      </w:r>
    </w:p>
    <w:p w14:paraId="315D2585" w14:textId="77777777" w:rsidR="00ED178E" w:rsidRDefault="0030411B" w:rsidP="00F609CB">
      <w:pPr>
        <w:pStyle w:val="ListParagraph"/>
        <w:numPr>
          <w:ilvl w:val="0"/>
          <w:numId w:val="10"/>
        </w:numPr>
        <w:spacing w:after="120" w:line="240" w:lineRule="auto"/>
        <w:contextualSpacing w:val="0"/>
      </w:pPr>
      <w:r>
        <w:t xml:space="preserve">Request copies </w:t>
      </w:r>
      <w:r w:rsidR="00ED178E">
        <w:t>(</w:t>
      </w:r>
      <w:r w:rsidR="007E7025">
        <w:t xml:space="preserve">to be provided </w:t>
      </w:r>
      <w:r w:rsidR="00ED178E">
        <w:t xml:space="preserve">via email or hard copy on-site) </w:t>
      </w:r>
      <w:r>
        <w:t xml:space="preserve">of </w:t>
      </w:r>
      <w:r w:rsidR="00ED178E">
        <w:t>the following</w:t>
      </w:r>
      <w:r w:rsidR="00A076D8">
        <w:t>;</w:t>
      </w:r>
      <w:r w:rsidR="006D2A54">
        <w:t xml:space="preserve"> other items can be requested as needed</w:t>
      </w:r>
      <w:r w:rsidR="00A076D8">
        <w:t>:</w:t>
      </w:r>
    </w:p>
    <w:p w14:paraId="5D751C15" w14:textId="6E896364" w:rsidR="0030411B" w:rsidRDefault="009E072D" w:rsidP="00F609CB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>All active</w:t>
      </w:r>
      <w:r w:rsidR="0030411B">
        <w:t xml:space="preserve"> LWDB </w:t>
      </w:r>
      <w:r>
        <w:t>WIOA Y</w:t>
      </w:r>
      <w:r w:rsidR="00800203">
        <w:t xml:space="preserve">outh </w:t>
      </w:r>
      <w:r w:rsidR="0030411B">
        <w:t>policie</w:t>
      </w:r>
      <w:r w:rsidR="00611F21">
        <w:t>s</w:t>
      </w:r>
      <w:r w:rsidR="00282036">
        <w:rPr>
          <w:rStyle w:val="FootnoteReference"/>
        </w:rPr>
        <w:footnoteReference w:id="1"/>
      </w:r>
      <w:r w:rsidR="0045387B">
        <w:t xml:space="preserve"> (see Policy Review section of guide)</w:t>
      </w:r>
    </w:p>
    <w:p w14:paraId="70C33761" w14:textId="77777777" w:rsidR="0030411B" w:rsidRDefault="0030411B" w:rsidP="00F609CB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>Youth RFP(s) and Contract(s) for the period under review</w:t>
      </w:r>
    </w:p>
    <w:p w14:paraId="0C3077B5" w14:textId="77777777" w:rsidR="0030411B" w:rsidRDefault="0030411B" w:rsidP="00F609CB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>Subrecipient Monitoring reports, letters and follow up</w:t>
      </w:r>
    </w:p>
    <w:p w14:paraId="3A6D0AC9" w14:textId="77777777" w:rsidR="00E04B73" w:rsidRDefault="00ED178E" w:rsidP="00F609CB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 xml:space="preserve">Youth Committee </w:t>
      </w:r>
      <w:r w:rsidR="000266D2">
        <w:t xml:space="preserve">composition and </w:t>
      </w:r>
      <w:r>
        <w:t>meeting minutes</w:t>
      </w:r>
      <w:r w:rsidR="009D7EC2">
        <w:t xml:space="preserve"> covering review period</w:t>
      </w:r>
    </w:p>
    <w:p w14:paraId="0443850F" w14:textId="77777777" w:rsidR="000266D2" w:rsidRDefault="000266D2" w:rsidP="00F609CB">
      <w:pPr>
        <w:pStyle w:val="ListParagraph"/>
        <w:numPr>
          <w:ilvl w:val="1"/>
          <w:numId w:val="10"/>
        </w:numPr>
        <w:spacing w:after="120" w:line="240" w:lineRule="auto"/>
        <w:contextualSpacing w:val="0"/>
      </w:pPr>
      <w:r>
        <w:t>Youth program forms used, can include</w:t>
      </w:r>
      <w:r w:rsidR="00211935">
        <w:t>:</w:t>
      </w:r>
      <w:r>
        <w:t xml:space="preserve"> </w:t>
      </w:r>
    </w:p>
    <w:p w14:paraId="2D54413B" w14:textId="77777777" w:rsidR="000266D2" w:rsidRDefault="000266D2" w:rsidP="00F609CB">
      <w:pPr>
        <w:pStyle w:val="ListParagraph"/>
        <w:numPr>
          <w:ilvl w:val="2"/>
          <w:numId w:val="10"/>
        </w:numPr>
        <w:spacing w:after="120" w:line="240" w:lineRule="auto"/>
        <w:ind w:left="1620"/>
        <w:contextualSpacing w:val="0"/>
      </w:pPr>
      <w:r>
        <w:t>Intake/eligibility</w:t>
      </w:r>
    </w:p>
    <w:p w14:paraId="1457316E" w14:textId="77777777" w:rsidR="000266D2" w:rsidRDefault="000266D2" w:rsidP="00F609CB">
      <w:pPr>
        <w:pStyle w:val="ListParagraph"/>
        <w:numPr>
          <w:ilvl w:val="2"/>
          <w:numId w:val="10"/>
        </w:numPr>
        <w:spacing w:after="120" w:line="240" w:lineRule="auto"/>
        <w:ind w:left="1620"/>
        <w:contextualSpacing w:val="0"/>
      </w:pPr>
      <w:r>
        <w:t>Individual Service Strategy (ISS)</w:t>
      </w:r>
    </w:p>
    <w:p w14:paraId="700FF6E4" w14:textId="77777777" w:rsidR="000266D2" w:rsidRDefault="000266D2" w:rsidP="00F609CB">
      <w:pPr>
        <w:pStyle w:val="ListParagraph"/>
        <w:numPr>
          <w:ilvl w:val="2"/>
          <w:numId w:val="10"/>
        </w:numPr>
        <w:spacing w:after="120" w:line="240" w:lineRule="auto"/>
        <w:ind w:left="1620"/>
        <w:contextualSpacing w:val="0"/>
      </w:pPr>
      <w:r>
        <w:t>Worksite agreements, OJT templates</w:t>
      </w:r>
    </w:p>
    <w:p w14:paraId="2F7F6FEE" w14:textId="77777777" w:rsidR="000266D2" w:rsidRDefault="000266D2" w:rsidP="00F609CB">
      <w:pPr>
        <w:pStyle w:val="ListParagraph"/>
        <w:numPr>
          <w:ilvl w:val="2"/>
          <w:numId w:val="10"/>
        </w:numPr>
        <w:spacing w:after="120" w:line="240" w:lineRule="auto"/>
        <w:ind w:left="1620"/>
        <w:contextualSpacing w:val="0"/>
      </w:pPr>
      <w:r>
        <w:t>Assessments used (excluding Career/Job Zone)</w:t>
      </w:r>
    </w:p>
    <w:p w14:paraId="46F5D4E7" w14:textId="0CEBAC3D" w:rsidR="00CC6AF1" w:rsidRDefault="00F62C0F" w:rsidP="00F609CB">
      <w:pPr>
        <w:pStyle w:val="ListParagraph"/>
        <w:numPr>
          <w:ilvl w:val="0"/>
          <w:numId w:val="10"/>
        </w:numPr>
        <w:spacing w:after="120" w:line="240" w:lineRule="auto"/>
        <w:contextualSpacing w:val="0"/>
      </w:pPr>
      <w:r>
        <w:t xml:space="preserve">Review </w:t>
      </w:r>
      <w:r w:rsidR="00CE6309">
        <w:t xml:space="preserve">prior </w:t>
      </w:r>
      <w:r w:rsidR="00194341">
        <w:t xml:space="preserve">Program </w:t>
      </w:r>
      <w:r>
        <w:t xml:space="preserve">Quality Assurance </w:t>
      </w:r>
      <w:r w:rsidR="00CE6309">
        <w:t xml:space="preserve">review (and </w:t>
      </w:r>
      <w:r w:rsidR="00083DDF">
        <w:t>local board response if needed</w:t>
      </w:r>
      <w:r w:rsidR="00CE6309">
        <w:t>)</w:t>
      </w:r>
    </w:p>
    <w:p w14:paraId="5FF57AC8" w14:textId="77777777" w:rsidR="00A64830" w:rsidRDefault="00CC6AF1" w:rsidP="00F609CB">
      <w:pPr>
        <w:pStyle w:val="ListParagraph"/>
        <w:numPr>
          <w:ilvl w:val="0"/>
          <w:numId w:val="10"/>
        </w:numPr>
        <w:spacing w:after="120" w:line="240" w:lineRule="auto"/>
        <w:contextualSpacing w:val="0"/>
      </w:pPr>
      <w:r>
        <w:t>Local and Regional Plans, and Service Delivery MOU</w:t>
      </w:r>
    </w:p>
    <w:p w14:paraId="677434D4" w14:textId="77777777" w:rsidR="00F62C0F" w:rsidRDefault="00A64830" w:rsidP="00F609CB">
      <w:pPr>
        <w:pStyle w:val="ListParagraph"/>
        <w:numPr>
          <w:ilvl w:val="0"/>
          <w:numId w:val="10"/>
        </w:numPr>
        <w:spacing w:after="120" w:line="240" w:lineRule="auto"/>
        <w:contextualSpacing w:val="0"/>
      </w:pPr>
      <w:r>
        <w:t>Local performance reports</w:t>
      </w:r>
      <w:r w:rsidR="00355622">
        <w:t xml:space="preserve"> (when available)</w:t>
      </w:r>
      <w:r w:rsidR="00812165">
        <w:t xml:space="preserve"> </w:t>
      </w:r>
      <w:r w:rsidR="00F62C0F">
        <w:t xml:space="preserve"> </w:t>
      </w:r>
    </w:p>
    <w:p w14:paraId="701B919D" w14:textId="77777777" w:rsidR="009B222A" w:rsidRDefault="009B222A" w:rsidP="00F609CB">
      <w:pPr>
        <w:pStyle w:val="ListParagraph"/>
        <w:numPr>
          <w:ilvl w:val="0"/>
          <w:numId w:val="10"/>
        </w:numPr>
        <w:spacing w:after="120" w:line="240" w:lineRule="auto"/>
        <w:contextualSpacing w:val="0"/>
      </w:pPr>
      <w:r w:rsidRPr="009B222A">
        <w:t>Consult with DEWS-QA FOTA staff to identify and discuss financial matters that may impact program service delivery or program issues that may have a fiscal bearing</w:t>
      </w:r>
    </w:p>
    <w:p w14:paraId="6CAE23C0" w14:textId="28A25344" w:rsidR="00776006" w:rsidRDefault="0030411B" w:rsidP="00F609CB">
      <w:pPr>
        <w:pStyle w:val="ListParagraph"/>
        <w:numPr>
          <w:ilvl w:val="0"/>
          <w:numId w:val="10"/>
        </w:numPr>
        <w:spacing w:after="120" w:line="240" w:lineRule="auto"/>
        <w:contextualSpacing w:val="0"/>
      </w:pPr>
      <w:r>
        <w:t>Develop a participant Sample List</w:t>
      </w:r>
      <w:r w:rsidR="00CE6309">
        <w:t xml:space="preserve"> (</w:t>
      </w:r>
      <w:r w:rsidR="00F64BE6">
        <w:t>see Attachment C</w:t>
      </w:r>
      <w:r w:rsidR="00CE6309">
        <w:t>)</w:t>
      </w:r>
      <w:r w:rsidR="00F64BE6">
        <w:t xml:space="preserve"> </w:t>
      </w:r>
      <w:r>
        <w:t xml:space="preserve">and </w:t>
      </w:r>
      <w:r w:rsidR="008F237D">
        <w:t>c</w:t>
      </w:r>
      <w:r>
        <w:t xml:space="preserve">onduct OSOS </w:t>
      </w:r>
      <w:r w:rsidR="008F237D">
        <w:t>r</w:t>
      </w:r>
      <w:r>
        <w:t>eview of participant</w:t>
      </w:r>
      <w:r w:rsidR="00BE3365">
        <w:t>s</w:t>
      </w:r>
      <w:r w:rsidR="00401369">
        <w:t xml:space="preserve"> using Attachments A &amp; B</w:t>
      </w:r>
    </w:p>
    <w:p w14:paraId="6F9E765B" w14:textId="7B245BC7" w:rsidR="0030411B" w:rsidRDefault="00776006" w:rsidP="00F609CB">
      <w:pPr>
        <w:pStyle w:val="ListParagraph"/>
        <w:numPr>
          <w:ilvl w:val="1"/>
          <w:numId w:val="10"/>
        </w:numPr>
        <w:spacing w:after="0" w:line="240" w:lineRule="auto"/>
        <w:contextualSpacing w:val="0"/>
      </w:pPr>
      <w:r>
        <w:t>Share sample list with LWDB and/or contractor(s) prior to on-site review start date.</w:t>
      </w:r>
      <w:r w:rsidR="00282036">
        <w:t xml:space="preserve">  Generally</w:t>
      </w:r>
      <w:r w:rsidR="009605A6">
        <w:t>,</w:t>
      </w:r>
      <w:r w:rsidR="00282036">
        <w:t xml:space="preserve"> the sample list is provided one week prior to the review date, but this may be extended up to two weeks if</w:t>
      </w:r>
      <w:r w:rsidR="009605A6">
        <w:t xml:space="preserve"> additional time is requested.</w:t>
      </w:r>
      <w:r w:rsidR="000749F1">
        <w:t xml:space="preserve"> </w:t>
      </w:r>
    </w:p>
    <w:p w14:paraId="2D2F79C5" w14:textId="77777777" w:rsidR="00643460" w:rsidRDefault="00643460" w:rsidP="00F609CB">
      <w:pPr>
        <w:pStyle w:val="ListParagraph"/>
        <w:spacing w:after="0" w:line="240" w:lineRule="auto"/>
      </w:pPr>
    </w:p>
    <w:p w14:paraId="115F4606" w14:textId="77777777" w:rsidR="0030411B" w:rsidRPr="00172F55" w:rsidRDefault="0030411B" w:rsidP="00F609CB">
      <w:pPr>
        <w:spacing w:after="120" w:line="240" w:lineRule="auto"/>
        <w:rPr>
          <w:sz w:val="28"/>
          <w:szCs w:val="28"/>
          <w:u w:val="single"/>
        </w:rPr>
      </w:pPr>
      <w:r w:rsidRPr="00172F55">
        <w:rPr>
          <w:sz w:val="28"/>
          <w:szCs w:val="28"/>
          <w:u w:val="single"/>
        </w:rPr>
        <w:t>On-Site Review</w:t>
      </w:r>
    </w:p>
    <w:p w14:paraId="0F0E0449" w14:textId="3E84A404" w:rsidR="00B03746" w:rsidRDefault="00B03746" w:rsidP="00F609CB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>
        <w:lastRenderedPageBreak/>
        <w:t xml:space="preserve">Conduct </w:t>
      </w:r>
      <w:r w:rsidR="0045387B">
        <w:t>e</w:t>
      </w:r>
      <w:r>
        <w:t xml:space="preserve">ntrance </w:t>
      </w:r>
      <w:r w:rsidR="0045387B">
        <w:t>c</w:t>
      </w:r>
      <w:r>
        <w:t>onference to review preliminary findings</w:t>
      </w:r>
      <w:r w:rsidR="003F79AE">
        <w:t>, issues and areas of concern.</w:t>
      </w:r>
      <w:r w:rsidR="00EB2B65">
        <w:t xml:space="preserve">  Entrance conference should include LWDB Director, youth program operator, youth program manager, or other parties LWDB Director wishes to attend.  </w:t>
      </w:r>
    </w:p>
    <w:p w14:paraId="27C72F86" w14:textId="73C9D572" w:rsidR="0030411B" w:rsidRDefault="00E04B73" w:rsidP="00F609CB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>
        <w:t xml:space="preserve">Complete </w:t>
      </w:r>
      <w:r w:rsidR="002873B9">
        <w:t>p</w:t>
      </w:r>
      <w:r w:rsidR="0030411B">
        <w:t xml:space="preserve">articipant </w:t>
      </w:r>
      <w:r w:rsidR="002873B9">
        <w:t>f</w:t>
      </w:r>
      <w:r w:rsidR="0030411B">
        <w:t xml:space="preserve">ile </w:t>
      </w:r>
      <w:r w:rsidR="002873B9">
        <w:t>r</w:t>
      </w:r>
      <w:r w:rsidR="0030411B">
        <w:t>eview</w:t>
      </w:r>
      <w:r w:rsidR="00EB2B65">
        <w:t xml:space="preserve"> using Attachments A and B</w:t>
      </w:r>
    </w:p>
    <w:p w14:paraId="1F76FAB4" w14:textId="77777777" w:rsidR="0030411B" w:rsidRDefault="009700CF" w:rsidP="00F609CB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>
        <w:t>I</w:t>
      </w:r>
      <w:r w:rsidR="0030411B">
        <w:t xml:space="preserve">nterview </w:t>
      </w:r>
      <w:r w:rsidR="00194341">
        <w:t>WDB</w:t>
      </w:r>
      <w:r w:rsidR="00643460">
        <w:t>, grant recipient/fiscal agent, and/or c</w:t>
      </w:r>
      <w:r w:rsidR="0030411B">
        <w:t>ontractor</w:t>
      </w:r>
      <w:r w:rsidR="00643460">
        <w:t xml:space="preserve"> </w:t>
      </w:r>
      <w:r w:rsidR="0030411B">
        <w:t xml:space="preserve">staff to </w:t>
      </w:r>
      <w:r w:rsidR="00F17394">
        <w:t>answer questions on guide</w:t>
      </w:r>
      <w:r w:rsidR="0030411B">
        <w:t xml:space="preserve">. </w:t>
      </w:r>
    </w:p>
    <w:p w14:paraId="327C88C2" w14:textId="5AFE656D" w:rsidR="009700CF" w:rsidRDefault="009700CF" w:rsidP="00F609CB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>
        <w:t xml:space="preserve">Review </w:t>
      </w:r>
      <w:r w:rsidR="000749F1">
        <w:t xml:space="preserve">results of the individual file reviews and discussions with local representatives to </w:t>
      </w:r>
      <w:r>
        <w:t xml:space="preserve"> </w:t>
      </w:r>
      <w:r w:rsidR="00F17394">
        <w:t xml:space="preserve">develop preliminary </w:t>
      </w:r>
      <w:r>
        <w:t>findings</w:t>
      </w:r>
      <w:r w:rsidR="00F17394">
        <w:t xml:space="preserve"> and areas of concern.</w:t>
      </w:r>
    </w:p>
    <w:p w14:paraId="6E974B3F" w14:textId="0BB88B8B" w:rsidR="00B03746" w:rsidRDefault="00B03746" w:rsidP="00F609C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 xml:space="preserve">Conduct </w:t>
      </w:r>
      <w:r w:rsidR="0045387B">
        <w:t>e</w:t>
      </w:r>
      <w:r>
        <w:t xml:space="preserve">xit </w:t>
      </w:r>
      <w:r w:rsidR="0045387B">
        <w:t>c</w:t>
      </w:r>
      <w:r>
        <w:t>onference</w:t>
      </w:r>
      <w:r w:rsidR="000749F1">
        <w:t>;</w:t>
      </w:r>
      <w:r>
        <w:t xml:space="preserve"> </w:t>
      </w:r>
      <w:r w:rsidR="00EB2B65">
        <w:t>invite same individuals that attended the entrance conference and any other party that the LWDB Director requests to attend.  D</w:t>
      </w:r>
      <w:r w:rsidR="00D52990">
        <w:t xml:space="preserve">iscuss any outstanding questions and provide </w:t>
      </w:r>
      <w:r w:rsidR="003F79AE">
        <w:t xml:space="preserve">preliminary </w:t>
      </w:r>
      <w:r w:rsidR="007C230E">
        <w:t>f</w:t>
      </w:r>
      <w:r>
        <w:t>indings</w:t>
      </w:r>
      <w:r w:rsidR="009134BD">
        <w:t xml:space="preserve">, </w:t>
      </w:r>
      <w:r>
        <w:t xml:space="preserve"> </w:t>
      </w:r>
      <w:r w:rsidR="007C230E">
        <w:t>areas of concern</w:t>
      </w:r>
      <w:r w:rsidR="009134BD">
        <w:t>, and corrective actions that can be taken</w:t>
      </w:r>
      <w:r w:rsidR="00643460">
        <w:t>.</w:t>
      </w:r>
      <w:r w:rsidR="0045387B">
        <w:t xml:space="preserve">  If necessary, a formal exit conference </w:t>
      </w:r>
      <w:r w:rsidR="00EB2B65">
        <w:t>can be held after the on-site review has ended</w:t>
      </w:r>
      <w:r w:rsidR="009134BD">
        <w:t>.</w:t>
      </w:r>
    </w:p>
    <w:p w14:paraId="3D2EA8BF" w14:textId="77777777" w:rsidR="00643460" w:rsidRDefault="00567C05" w:rsidP="00567C05">
      <w:pPr>
        <w:pStyle w:val="ListParagraph"/>
        <w:tabs>
          <w:tab w:val="left" w:pos="9330"/>
        </w:tabs>
        <w:spacing w:after="0" w:line="240" w:lineRule="auto"/>
        <w:contextualSpacing w:val="0"/>
      </w:pPr>
      <w:r>
        <w:tab/>
      </w:r>
    </w:p>
    <w:p w14:paraId="420C80C7" w14:textId="77777777" w:rsidR="009700CF" w:rsidRPr="00172F55" w:rsidRDefault="009700CF" w:rsidP="00F609CB">
      <w:pPr>
        <w:spacing w:line="240" w:lineRule="auto"/>
        <w:rPr>
          <w:sz w:val="28"/>
          <w:szCs w:val="28"/>
          <w:u w:val="single"/>
        </w:rPr>
      </w:pPr>
      <w:r w:rsidRPr="00172F55">
        <w:rPr>
          <w:sz w:val="28"/>
          <w:szCs w:val="28"/>
          <w:u w:val="single"/>
        </w:rPr>
        <w:t>Post On</w:t>
      </w:r>
      <w:r w:rsidR="002160FC" w:rsidRPr="00172F55">
        <w:rPr>
          <w:sz w:val="28"/>
          <w:szCs w:val="28"/>
          <w:u w:val="single"/>
        </w:rPr>
        <w:t>-S</w:t>
      </w:r>
      <w:r w:rsidRPr="00172F55">
        <w:rPr>
          <w:sz w:val="28"/>
          <w:szCs w:val="28"/>
          <w:u w:val="single"/>
        </w:rPr>
        <w:t>ite Review</w:t>
      </w:r>
    </w:p>
    <w:p w14:paraId="74B52084" w14:textId="65B00765" w:rsidR="009700CF" w:rsidRDefault="00EB2B65" w:rsidP="00F609CB">
      <w:pPr>
        <w:pStyle w:val="ListParagraph"/>
        <w:numPr>
          <w:ilvl w:val="0"/>
          <w:numId w:val="18"/>
        </w:numPr>
        <w:spacing w:after="120" w:line="240" w:lineRule="auto"/>
        <w:contextualSpacing w:val="0"/>
      </w:pPr>
      <w:r>
        <w:t>Complete data analysis</w:t>
      </w:r>
      <w:r w:rsidR="009700CF">
        <w:t xml:space="preserve"> </w:t>
      </w:r>
      <w:r>
        <w:t xml:space="preserve">and </w:t>
      </w:r>
      <w:r w:rsidR="009700CF">
        <w:t xml:space="preserve">draft </w:t>
      </w:r>
      <w:r w:rsidR="00F00702">
        <w:t xml:space="preserve">a </w:t>
      </w:r>
      <w:r w:rsidR="009700CF">
        <w:t xml:space="preserve">monitoring letter and submit with the guide to </w:t>
      </w:r>
      <w:r w:rsidR="002160FC">
        <w:t>Quality Assurance</w:t>
      </w:r>
      <w:r w:rsidR="00587E63">
        <w:t xml:space="preserve"> Manager f</w:t>
      </w:r>
      <w:r w:rsidR="009700CF">
        <w:t>or review.</w:t>
      </w:r>
    </w:p>
    <w:p w14:paraId="63AD5A11" w14:textId="77777777" w:rsidR="001A344A" w:rsidRDefault="009700CF" w:rsidP="00F609CB">
      <w:pPr>
        <w:pStyle w:val="ListParagraph"/>
        <w:numPr>
          <w:ilvl w:val="0"/>
          <w:numId w:val="18"/>
        </w:numPr>
        <w:spacing w:after="0" w:line="240" w:lineRule="auto"/>
        <w:contextualSpacing w:val="0"/>
      </w:pPr>
      <w:r>
        <w:t>After receiving Man</w:t>
      </w:r>
      <w:r w:rsidR="0020447D">
        <w:t>agement</w:t>
      </w:r>
      <w:r w:rsidR="000D3EC7">
        <w:t>’</w:t>
      </w:r>
      <w:r w:rsidR="0020447D">
        <w:t>s</w:t>
      </w:r>
      <w:r>
        <w:t xml:space="preserve"> approval to issue the letter, save as PDF and email to the </w:t>
      </w:r>
      <w:r w:rsidR="00F00702">
        <w:t>L</w:t>
      </w:r>
      <w:r>
        <w:t>WDB Director and cop</w:t>
      </w:r>
      <w:r w:rsidR="002160FC">
        <w:t>y</w:t>
      </w:r>
      <w:r>
        <w:t xml:space="preserve"> </w:t>
      </w:r>
      <w:r w:rsidR="00F00702">
        <w:t xml:space="preserve">NYSDOL </w:t>
      </w:r>
      <w:r>
        <w:t>staff listed on the Program Review Letter template.</w:t>
      </w:r>
      <w:r w:rsidR="002160FC">
        <w:t xml:space="preserve">  Send only the letter, not the guide.</w:t>
      </w:r>
    </w:p>
    <w:p w14:paraId="0C653098" w14:textId="77777777" w:rsidR="0030411B" w:rsidRDefault="0030411B" w:rsidP="00F609CB">
      <w:pPr>
        <w:pStyle w:val="ListParagraph"/>
        <w:spacing w:line="240" w:lineRule="auto"/>
        <w:ind w:left="360"/>
      </w:pPr>
    </w:p>
    <w:p w14:paraId="2105F8B5" w14:textId="77777777" w:rsidR="001471C7" w:rsidRDefault="001471C7">
      <w:pPr>
        <w:rPr>
          <w:strike/>
        </w:rPr>
      </w:pPr>
      <w:r>
        <w:rPr>
          <w:strike/>
        </w:rPr>
        <w:br w:type="page"/>
      </w:r>
    </w:p>
    <w:p w14:paraId="7D230826" w14:textId="77777777" w:rsidR="00341069" w:rsidRPr="00172F55" w:rsidRDefault="007F4C41" w:rsidP="00172F55">
      <w:pPr>
        <w:jc w:val="center"/>
        <w:rPr>
          <w:b/>
          <w:sz w:val="28"/>
          <w:szCs w:val="28"/>
          <w:u w:val="single"/>
        </w:rPr>
      </w:pPr>
      <w:r w:rsidRPr="00172F55">
        <w:rPr>
          <w:b/>
          <w:sz w:val="28"/>
          <w:szCs w:val="28"/>
          <w:u w:val="single"/>
        </w:rPr>
        <w:lastRenderedPageBreak/>
        <w:t xml:space="preserve">Review </w:t>
      </w:r>
      <w:r>
        <w:rPr>
          <w:b/>
          <w:sz w:val="28"/>
          <w:szCs w:val="28"/>
          <w:u w:val="single"/>
        </w:rPr>
        <w:t>Elements</w:t>
      </w:r>
    </w:p>
    <w:p w14:paraId="3E6AB538" w14:textId="49991B75" w:rsidR="00A93A85" w:rsidRDefault="00A93A85" w:rsidP="00044B8B">
      <w:pPr>
        <w:spacing w:after="12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Quarterly Desk Review Summary</w:t>
      </w:r>
    </w:p>
    <w:p w14:paraId="00EB0380" w14:textId="5085D0E2" w:rsidR="005C6D4B" w:rsidRDefault="00A93A85" w:rsidP="00697B10">
      <w:pPr>
        <w:spacing w:after="0" w:line="240" w:lineRule="auto"/>
      </w:pPr>
      <w:r w:rsidRPr="0026301B">
        <w:t xml:space="preserve">Summary of </w:t>
      </w:r>
      <w:r w:rsidR="005C6D4B">
        <w:t>any youth program related issues identified</w:t>
      </w:r>
      <w:r w:rsidRPr="0026301B">
        <w:t xml:space="preserve"> from the most recent </w:t>
      </w:r>
      <w:r w:rsidR="005C6D4B">
        <w:t xml:space="preserve">field staff’s </w:t>
      </w:r>
      <w:r w:rsidRPr="0026301B">
        <w:t xml:space="preserve">Quarterly </w:t>
      </w:r>
      <w:r w:rsidR="005C6D4B">
        <w:t>Desk Review</w:t>
      </w:r>
      <w:r w:rsidR="0051411A">
        <w:t xml:space="preserve"> (i.e. Low-Income Exception, Needs Additional Assistance Barrier, Lack of program elements provided, Work Experience expenditure rate)</w:t>
      </w:r>
      <w:r w:rsidR="005C6D4B">
        <w:t>:</w:t>
      </w:r>
    </w:p>
    <w:p w14:paraId="17A757E4" w14:textId="77777777" w:rsidR="005C6D4B" w:rsidRDefault="005C6D4B" w:rsidP="00697B1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</w:pPr>
    </w:p>
    <w:p w14:paraId="680ADCE8" w14:textId="77777777" w:rsidR="005C6D4B" w:rsidRDefault="005C6D4B" w:rsidP="00697B1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</w:pPr>
    </w:p>
    <w:p w14:paraId="5D610DCB" w14:textId="3330892A" w:rsidR="00A93A85" w:rsidRPr="0026301B" w:rsidRDefault="005C6D4B" w:rsidP="00697B1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</w:pPr>
      <w:r>
        <w:t xml:space="preserve"> </w:t>
      </w:r>
      <w:r w:rsidR="00A93A85" w:rsidRPr="0026301B">
        <w:t xml:space="preserve"> </w:t>
      </w:r>
    </w:p>
    <w:p w14:paraId="0ED880A4" w14:textId="77777777" w:rsidR="005C6D4B" w:rsidRDefault="005C6D4B" w:rsidP="00697B10">
      <w:pPr>
        <w:spacing w:after="0" w:line="240" w:lineRule="auto"/>
        <w:rPr>
          <w:sz w:val="28"/>
          <w:szCs w:val="28"/>
          <w:u w:val="single"/>
        </w:rPr>
      </w:pPr>
    </w:p>
    <w:p w14:paraId="43FC9630" w14:textId="680B26B3" w:rsidR="00341069" w:rsidRPr="00F4229E" w:rsidRDefault="00341069" w:rsidP="00044B8B">
      <w:pPr>
        <w:spacing w:after="120" w:line="240" w:lineRule="auto"/>
        <w:rPr>
          <w:sz w:val="28"/>
          <w:szCs w:val="28"/>
        </w:rPr>
      </w:pPr>
      <w:r w:rsidRPr="00172F55">
        <w:rPr>
          <w:sz w:val="28"/>
          <w:szCs w:val="28"/>
          <w:u w:val="single"/>
        </w:rPr>
        <w:t>Policy Review</w:t>
      </w:r>
    </w:p>
    <w:p w14:paraId="4C1A76FE" w14:textId="77777777" w:rsidR="00272C14" w:rsidRPr="00F4229E" w:rsidRDefault="009C37E9" w:rsidP="005F4014">
      <w:pPr>
        <w:spacing w:after="120" w:line="240" w:lineRule="auto"/>
      </w:pPr>
      <w:r>
        <w:t xml:space="preserve">Determine if local youth policies comply with stated reference in table below; provide date when policy was approved by LWDB.  </w:t>
      </w:r>
      <w:r w:rsidR="00890BE9">
        <w:t xml:space="preserve">If LWDB has additional youth policies not included in the list below, review the </w:t>
      </w:r>
      <w:r w:rsidR="008A1A7D">
        <w:t>policies</w:t>
      </w:r>
      <w:r w:rsidR="00890BE9">
        <w:t xml:space="preserve"> and determine if they are compliant with WIOA Law, TEGLS, and TAs.  </w:t>
      </w:r>
      <w:r w:rsidR="0015512B">
        <w:t xml:space="preserve">If any of the policies reviewed are missing or </w:t>
      </w:r>
      <w:r w:rsidR="00524314">
        <w:t xml:space="preserve">are </w:t>
      </w:r>
      <w:r w:rsidR="0015512B">
        <w:t xml:space="preserve">not in compliance with WIOA, TEGLs, or </w:t>
      </w:r>
      <w:r w:rsidR="008A1A7D">
        <w:t>TAs, include</w:t>
      </w:r>
      <w:r w:rsidR="0015512B">
        <w:t xml:space="preserve"> this as a Finding on your letter.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1620"/>
        <w:gridCol w:w="2070"/>
      </w:tblGrid>
      <w:tr w:rsidR="00341069" w:rsidRPr="00341069" w14:paraId="124CACA1" w14:textId="77777777" w:rsidTr="00697B10">
        <w:tc>
          <w:tcPr>
            <w:tcW w:w="6115" w:type="dxa"/>
            <w:vAlign w:val="center"/>
          </w:tcPr>
          <w:p w14:paraId="2E53DA06" w14:textId="77777777" w:rsidR="00341069" w:rsidRPr="00341069" w:rsidRDefault="00341069" w:rsidP="00046AF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41069">
              <w:rPr>
                <w:rFonts w:asciiTheme="minorHAnsi" w:hAnsiTheme="minorHAnsi"/>
                <w:b/>
                <w:sz w:val="22"/>
                <w:szCs w:val="22"/>
              </w:rPr>
              <w:t xml:space="preserve">Policy and </w:t>
            </w:r>
            <w:r w:rsidR="000873B2">
              <w:rPr>
                <w:rFonts w:asciiTheme="minorHAnsi" w:hAnsiTheme="minorHAnsi"/>
                <w:b/>
                <w:sz w:val="22"/>
                <w:szCs w:val="22"/>
              </w:rPr>
              <w:t>Federal/NYSDOL Reference</w:t>
            </w:r>
          </w:p>
        </w:tc>
        <w:tc>
          <w:tcPr>
            <w:tcW w:w="1620" w:type="dxa"/>
            <w:vAlign w:val="center"/>
          </w:tcPr>
          <w:p w14:paraId="61DFD34C" w14:textId="77777777" w:rsidR="00341069" w:rsidRPr="00341069" w:rsidRDefault="00341069" w:rsidP="00046AF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41069">
              <w:rPr>
                <w:rFonts w:asciiTheme="minorHAnsi" w:hAnsiTheme="minorHAnsi"/>
                <w:b/>
                <w:sz w:val="22"/>
                <w:szCs w:val="22"/>
              </w:rPr>
              <w:t>Date Approved by Local Board</w:t>
            </w:r>
          </w:p>
        </w:tc>
        <w:tc>
          <w:tcPr>
            <w:tcW w:w="2070" w:type="dxa"/>
            <w:vAlign w:val="center"/>
          </w:tcPr>
          <w:p w14:paraId="62B9F083" w14:textId="77777777" w:rsidR="00341069" w:rsidRPr="00341069" w:rsidRDefault="00341069" w:rsidP="00046AF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41069">
              <w:rPr>
                <w:rFonts w:asciiTheme="minorHAnsi" w:hAnsiTheme="minorHAnsi"/>
                <w:b/>
                <w:sz w:val="22"/>
                <w:szCs w:val="22"/>
              </w:rPr>
              <w:t>Compliant with Reference</w:t>
            </w:r>
            <w:r w:rsidR="00D94460">
              <w:rPr>
                <w:rFonts w:asciiTheme="minorHAnsi" w:hAnsiTheme="minorHAnsi"/>
                <w:b/>
                <w:sz w:val="22"/>
                <w:szCs w:val="22"/>
              </w:rPr>
              <w:t xml:space="preserve"> Provided</w:t>
            </w:r>
            <w:r w:rsidRPr="0034106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341069" w:rsidRPr="00341069" w14:paraId="48B2FB68" w14:textId="77777777" w:rsidTr="00697B10">
        <w:tc>
          <w:tcPr>
            <w:tcW w:w="6115" w:type="dxa"/>
            <w:vAlign w:val="center"/>
          </w:tcPr>
          <w:p w14:paraId="22876A91" w14:textId="77777777" w:rsidR="00341069" w:rsidRPr="00BA54F4" w:rsidRDefault="00350804" w:rsidP="00BA54F4">
            <w:pPr>
              <w:rPr>
                <w:rFonts w:asciiTheme="minorHAnsi" w:hAnsiTheme="minorHAnsi"/>
                <w:sz w:val="22"/>
                <w:szCs w:val="22"/>
              </w:rPr>
            </w:pPr>
            <w:r w:rsidRPr="00BA54F4">
              <w:rPr>
                <w:rFonts w:asciiTheme="minorHAnsi" w:hAnsiTheme="minorHAnsi"/>
                <w:sz w:val="22"/>
                <w:szCs w:val="22"/>
              </w:rPr>
              <w:t xml:space="preserve">1) </w:t>
            </w:r>
            <w:r w:rsidR="00341069" w:rsidRPr="00BA54F4">
              <w:rPr>
                <w:rFonts w:asciiTheme="minorHAnsi" w:hAnsiTheme="minorHAnsi"/>
                <w:sz w:val="22"/>
                <w:szCs w:val="22"/>
              </w:rPr>
              <w:t>Basic Skills Deficiency (</w:t>
            </w:r>
            <w:r w:rsidR="00341069" w:rsidRPr="00BA54F4">
              <w:rPr>
                <w:rFonts w:asciiTheme="minorHAnsi" w:hAnsiTheme="minorHAnsi" w:cs="Arial"/>
                <w:sz w:val="22"/>
                <w:szCs w:val="22"/>
              </w:rPr>
              <w:t>§681.290</w:t>
            </w:r>
            <w:r w:rsidR="00AD6145" w:rsidRPr="00BA54F4">
              <w:rPr>
                <w:rFonts w:asciiTheme="minorHAnsi" w:hAnsiTheme="minorHAnsi" w:cs="Arial"/>
                <w:sz w:val="22"/>
                <w:szCs w:val="22"/>
              </w:rPr>
              <w:t>(b)</w:t>
            </w:r>
            <w:r w:rsidR="00341069" w:rsidRPr="00BA54F4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20" w:type="dxa"/>
            <w:vAlign w:val="center"/>
          </w:tcPr>
          <w:p w14:paraId="400FFA7E" w14:textId="77777777" w:rsidR="00341069" w:rsidRPr="00341069" w:rsidRDefault="00341069" w:rsidP="00046A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00987FE" w14:textId="77777777" w:rsidR="00341069" w:rsidRPr="00341069" w:rsidRDefault="00341069" w:rsidP="00046A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10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bookmarkEnd w:id="0"/>
            <w:r w:rsidRPr="00341069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Pr="003410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bookmarkEnd w:id="1"/>
            <w:r w:rsidRPr="00341069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341069" w:rsidRPr="00341069" w14:paraId="11F3C15F" w14:textId="77777777" w:rsidTr="00697B10">
        <w:tc>
          <w:tcPr>
            <w:tcW w:w="6115" w:type="dxa"/>
            <w:vAlign w:val="center"/>
          </w:tcPr>
          <w:p w14:paraId="1563A059" w14:textId="77777777" w:rsidR="00341069" w:rsidRPr="00BA54F4" w:rsidRDefault="00350804" w:rsidP="00BA54F4">
            <w:pPr>
              <w:rPr>
                <w:rFonts w:asciiTheme="minorHAnsi" w:hAnsiTheme="minorHAnsi"/>
                <w:sz w:val="22"/>
                <w:szCs w:val="22"/>
              </w:rPr>
            </w:pPr>
            <w:r w:rsidRPr="00BA54F4">
              <w:rPr>
                <w:rFonts w:asciiTheme="minorHAnsi" w:hAnsiTheme="minorHAnsi"/>
                <w:sz w:val="22"/>
                <w:szCs w:val="22"/>
              </w:rPr>
              <w:t xml:space="preserve">2) </w:t>
            </w:r>
            <w:r w:rsidR="00341069" w:rsidRPr="00BA54F4">
              <w:rPr>
                <w:rFonts w:asciiTheme="minorHAnsi" w:hAnsiTheme="minorHAnsi"/>
                <w:sz w:val="22"/>
                <w:szCs w:val="22"/>
              </w:rPr>
              <w:t>Requires Additional Assistance (</w:t>
            </w:r>
            <w:r w:rsidR="00341069" w:rsidRPr="00BA54F4">
              <w:rPr>
                <w:rFonts w:asciiTheme="minorHAnsi" w:hAnsiTheme="minorHAnsi" w:cs="Arial"/>
                <w:sz w:val="22"/>
                <w:szCs w:val="22"/>
              </w:rPr>
              <w:t>§681.300, §681.310</w:t>
            </w:r>
            <w:r w:rsidR="00DC489F" w:rsidRPr="00BA54F4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20" w:type="dxa"/>
            <w:vAlign w:val="center"/>
          </w:tcPr>
          <w:p w14:paraId="2A0B2876" w14:textId="77777777" w:rsidR="00341069" w:rsidRPr="00341069" w:rsidRDefault="00341069" w:rsidP="00046A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091BFE34" w14:textId="77777777" w:rsidR="00341069" w:rsidRPr="00341069" w:rsidRDefault="00341069" w:rsidP="00046A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10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Pr="003410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341069" w:rsidRPr="00341069" w14:paraId="5DF7CAAE" w14:textId="77777777" w:rsidTr="00697B10">
        <w:tc>
          <w:tcPr>
            <w:tcW w:w="6115" w:type="dxa"/>
            <w:vAlign w:val="center"/>
          </w:tcPr>
          <w:p w14:paraId="4F4E20FE" w14:textId="73DA307C" w:rsidR="00341069" w:rsidRPr="00657DB9" w:rsidRDefault="00350804" w:rsidP="00697B10">
            <w:pPr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BA54F4">
              <w:rPr>
                <w:rFonts w:asciiTheme="minorHAnsi" w:hAnsiTheme="minorHAnsi"/>
                <w:sz w:val="22"/>
                <w:szCs w:val="22"/>
              </w:rPr>
              <w:t xml:space="preserve">3) </w:t>
            </w:r>
            <w:r w:rsidR="00341069" w:rsidRPr="00BA54F4">
              <w:rPr>
                <w:rFonts w:asciiTheme="minorHAnsi" w:hAnsiTheme="minorHAnsi"/>
                <w:sz w:val="22"/>
                <w:szCs w:val="22"/>
              </w:rPr>
              <w:t>Youth Incentive Payments (</w:t>
            </w:r>
            <w:r w:rsidR="00DC489F" w:rsidRPr="00BA54F4">
              <w:rPr>
                <w:rFonts w:asciiTheme="minorHAnsi" w:hAnsiTheme="minorHAnsi" w:cs="Arial"/>
                <w:sz w:val="22"/>
                <w:szCs w:val="22"/>
              </w:rPr>
              <w:t>§</w:t>
            </w:r>
            <w:r w:rsidR="00341069" w:rsidRPr="00BA54F4">
              <w:rPr>
                <w:rFonts w:asciiTheme="minorHAnsi" w:hAnsiTheme="minorHAnsi"/>
                <w:sz w:val="22"/>
                <w:szCs w:val="22"/>
              </w:rPr>
              <w:t>681.640)</w:t>
            </w:r>
            <w:r w:rsidR="00D56320">
              <w:rPr>
                <w:rFonts w:asciiTheme="minorHAnsi" w:hAnsiTheme="minorHAnsi"/>
                <w:sz w:val="22"/>
                <w:szCs w:val="22"/>
              </w:rPr>
              <w:t>(2CFR200.420)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54950E" w14:textId="77777777" w:rsidR="00341069" w:rsidRPr="00341069" w:rsidRDefault="00341069" w:rsidP="00046A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5EE6F953" w14:textId="77777777" w:rsidR="00341069" w:rsidRPr="00341069" w:rsidRDefault="00341069" w:rsidP="00046A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10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Pr="003410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451C2B" w:rsidRPr="00341069" w14:paraId="70DFF3AD" w14:textId="77777777" w:rsidTr="00697B10">
        <w:tc>
          <w:tcPr>
            <w:tcW w:w="6115" w:type="dxa"/>
            <w:vAlign w:val="center"/>
          </w:tcPr>
          <w:p w14:paraId="45734C3B" w14:textId="073861CC" w:rsidR="00451C2B" w:rsidRPr="00BA54F4" w:rsidRDefault="006A588B" w:rsidP="00697B10">
            <w:pPr>
              <w:ind w:left="43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a) Are incentives tied directly to goals of training activities and/or work experience?</w:t>
            </w:r>
          </w:p>
        </w:tc>
        <w:tc>
          <w:tcPr>
            <w:tcW w:w="1620" w:type="dxa"/>
            <w:shd w:val="thinDiagCross" w:color="auto" w:fill="auto"/>
            <w:vAlign w:val="center"/>
          </w:tcPr>
          <w:p w14:paraId="73405656" w14:textId="77777777" w:rsidR="00451C2B" w:rsidRPr="00BA54F4" w:rsidRDefault="00451C2B" w:rsidP="00451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63D1875" w14:textId="301C20D4" w:rsidR="00451C2B" w:rsidRPr="00BA54F4" w:rsidRDefault="00451C2B" w:rsidP="00451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2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21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E3211">
              <w:fldChar w:fldCharType="end"/>
            </w:r>
            <w:r w:rsidRPr="003E3211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Pr="003E321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21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E3211">
              <w:fldChar w:fldCharType="end"/>
            </w:r>
            <w:r w:rsidRPr="003E3211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451C2B" w:rsidRPr="00341069" w14:paraId="0C18748E" w14:textId="77777777" w:rsidTr="00697B10">
        <w:tc>
          <w:tcPr>
            <w:tcW w:w="6115" w:type="dxa"/>
            <w:vAlign w:val="center"/>
          </w:tcPr>
          <w:p w14:paraId="293DF1ED" w14:textId="0D7DB9E0" w:rsidR="00451C2B" w:rsidRPr="00BA54F4" w:rsidRDefault="006A588B" w:rsidP="00697B10">
            <w:pPr>
              <w:ind w:left="2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</w:t>
            </w:r>
            <w:r w:rsidRPr="00CD6BD1">
              <w:rPr>
                <w:rFonts w:asciiTheme="minorHAnsi" w:hAnsiTheme="minorHAnsi"/>
                <w:sz w:val="22"/>
                <w:szCs w:val="22"/>
              </w:rPr>
              <w:t>) Does policy identify incentive payment structure (i.e. $25 for GED)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thinDiagCross" w:color="auto" w:fill="auto"/>
            <w:vAlign w:val="center"/>
          </w:tcPr>
          <w:p w14:paraId="4876D429" w14:textId="77777777" w:rsidR="00451C2B" w:rsidRPr="00BA54F4" w:rsidRDefault="00451C2B" w:rsidP="00451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1B5F22D" w14:textId="422441A1" w:rsidR="00451C2B" w:rsidRPr="00BA54F4" w:rsidRDefault="00451C2B" w:rsidP="00451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2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21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E3211">
              <w:fldChar w:fldCharType="end"/>
            </w:r>
            <w:r w:rsidRPr="003E3211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Pr="003E321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21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E3211">
              <w:fldChar w:fldCharType="end"/>
            </w:r>
            <w:r w:rsidRPr="003E3211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451C2B" w:rsidRPr="00341069" w14:paraId="7231E80E" w14:textId="77777777" w:rsidTr="00697B10">
        <w:tc>
          <w:tcPr>
            <w:tcW w:w="6115" w:type="dxa"/>
            <w:vAlign w:val="center"/>
          </w:tcPr>
          <w:p w14:paraId="1DCA7082" w14:textId="4C1DCC03" w:rsidR="00451C2B" w:rsidRDefault="006A588B" w:rsidP="00451C2B">
            <w:pPr>
              <w:ind w:left="252"/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CD6BD1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/>
                <w:sz w:val="22"/>
                <w:szCs w:val="22"/>
              </w:rPr>
              <w:t>Does policy include unallowable i</w:t>
            </w:r>
            <w:r w:rsidRPr="00CD6BD1">
              <w:rPr>
                <w:rFonts w:asciiTheme="minorHAnsi" w:hAnsiTheme="minorHAnsi"/>
                <w:sz w:val="22"/>
                <w:szCs w:val="22"/>
              </w:rPr>
              <w:t xml:space="preserve">ncentives </w:t>
            </w:r>
            <w:r>
              <w:rPr>
                <w:rFonts w:asciiTheme="minorHAnsi" w:hAnsiTheme="minorHAnsi"/>
                <w:sz w:val="22"/>
                <w:szCs w:val="22"/>
              </w:rPr>
              <w:t>payments e</w:t>
            </w:r>
            <w:r w:rsidRPr="00CD6BD1">
              <w:rPr>
                <w:rFonts w:asciiTheme="minorHAnsi" w:hAnsiTheme="minorHAnsi"/>
                <w:sz w:val="22"/>
                <w:szCs w:val="22"/>
              </w:rPr>
              <w:t>ntertainment: movie passes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Pr="00CD6BD1">
              <w:rPr>
                <w:rFonts w:asciiTheme="minorHAnsi" w:hAnsiTheme="minorHAnsi"/>
                <w:sz w:val="22"/>
                <w:szCs w:val="22"/>
              </w:rPr>
              <w:t>consult with FOTA is unsure)</w:t>
            </w:r>
          </w:p>
        </w:tc>
        <w:tc>
          <w:tcPr>
            <w:tcW w:w="1620" w:type="dxa"/>
            <w:shd w:val="thinDiagCross" w:color="auto" w:fill="auto"/>
            <w:vAlign w:val="center"/>
          </w:tcPr>
          <w:p w14:paraId="7A4AF4BA" w14:textId="77777777" w:rsidR="00451C2B" w:rsidRPr="00BA54F4" w:rsidRDefault="00451C2B" w:rsidP="00451C2B">
            <w:pPr>
              <w:jc w:val="center"/>
            </w:pPr>
          </w:p>
        </w:tc>
        <w:tc>
          <w:tcPr>
            <w:tcW w:w="2070" w:type="dxa"/>
          </w:tcPr>
          <w:p w14:paraId="289B8B0B" w14:textId="03F68473" w:rsidR="00451C2B" w:rsidRPr="00BA54F4" w:rsidRDefault="00451C2B" w:rsidP="00451C2B">
            <w:pPr>
              <w:jc w:val="center"/>
            </w:pPr>
            <w:r w:rsidRPr="003E32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21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E3211">
              <w:fldChar w:fldCharType="end"/>
            </w:r>
            <w:r w:rsidRPr="003E3211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Pr="003E321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21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E3211">
              <w:fldChar w:fldCharType="end"/>
            </w:r>
            <w:r w:rsidRPr="003E3211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341069" w:rsidRPr="00341069" w14:paraId="32B6D9E1" w14:textId="77777777" w:rsidTr="00697B10">
        <w:tc>
          <w:tcPr>
            <w:tcW w:w="6115" w:type="dxa"/>
            <w:vAlign w:val="center"/>
          </w:tcPr>
          <w:p w14:paraId="06276AC7" w14:textId="15D0D247" w:rsidR="00341069" w:rsidRPr="00BA54F4" w:rsidRDefault="00350804" w:rsidP="00BA54F4">
            <w:pPr>
              <w:rPr>
                <w:rFonts w:asciiTheme="minorHAnsi" w:hAnsiTheme="minorHAnsi"/>
                <w:sz w:val="22"/>
                <w:szCs w:val="22"/>
              </w:rPr>
            </w:pPr>
            <w:r w:rsidRPr="00BA54F4">
              <w:rPr>
                <w:rFonts w:asciiTheme="minorHAnsi" w:hAnsiTheme="minorHAnsi"/>
                <w:sz w:val="22"/>
                <w:szCs w:val="22"/>
              </w:rPr>
              <w:t xml:space="preserve">4) </w:t>
            </w:r>
            <w:r w:rsidR="00341069" w:rsidRPr="00BA54F4">
              <w:rPr>
                <w:rFonts w:asciiTheme="minorHAnsi" w:hAnsiTheme="minorHAnsi"/>
                <w:sz w:val="22"/>
                <w:szCs w:val="22"/>
              </w:rPr>
              <w:t>Supportive Services</w:t>
            </w:r>
            <w:r w:rsidR="005E61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41069" w:rsidRPr="00BA54F4">
              <w:rPr>
                <w:rFonts w:asciiTheme="minorHAnsi" w:hAnsiTheme="minorHAnsi"/>
                <w:sz w:val="22"/>
                <w:szCs w:val="22"/>
              </w:rPr>
              <w:t>(</w:t>
            </w:r>
            <w:r w:rsidR="00341069" w:rsidRPr="00BA54F4">
              <w:rPr>
                <w:rFonts w:asciiTheme="minorHAnsi" w:hAnsiTheme="minorHAnsi" w:cs="Arial"/>
                <w:sz w:val="22"/>
                <w:szCs w:val="22"/>
              </w:rPr>
              <w:t>§68</w:t>
            </w:r>
            <w:r w:rsidR="008C0A77" w:rsidRPr="00BA54F4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341069" w:rsidRPr="00BA54F4">
              <w:rPr>
                <w:rFonts w:asciiTheme="minorHAnsi" w:hAnsiTheme="minorHAnsi" w:cs="Arial"/>
                <w:sz w:val="22"/>
                <w:szCs w:val="22"/>
              </w:rPr>
              <w:t>.570)</w:t>
            </w:r>
            <w:r w:rsidR="005E61F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E61F4">
              <w:rPr>
                <w:rFonts w:asciiTheme="minorHAnsi" w:hAnsiTheme="minorHAnsi"/>
                <w:sz w:val="22"/>
                <w:szCs w:val="22"/>
              </w:rPr>
              <w:t>(2CFR200.420)</w:t>
            </w:r>
          </w:p>
        </w:tc>
        <w:tc>
          <w:tcPr>
            <w:tcW w:w="1620" w:type="dxa"/>
            <w:vAlign w:val="center"/>
          </w:tcPr>
          <w:p w14:paraId="3138078C" w14:textId="77777777" w:rsidR="00341069" w:rsidRPr="00341069" w:rsidRDefault="00341069" w:rsidP="00046A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D8642A0" w14:textId="77777777" w:rsidR="00341069" w:rsidRPr="00341069" w:rsidRDefault="00341069" w:rsidP="00046A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10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Pr="003410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341069" w:rsidRPr="00341069" w14:paraId="14B69A06" w14:textId="77777777" w:rsidTr="00697B10">
        <w:trPr>
          <w:trHeight w:val="287"/>
        </w:trPr>
        <w:tc>
          <w:tcPr>
            <w:tcW w:w="6115" w:type="dxa"/>
            <w:vAlign w:val="center"/>
          </w:tcPr>
          <w:p w14:paraId="2BD159D7" w14:textId="3DF71489" w:rsidR="00341069" w:rsidRPr="00BA54F4" w:rsidRDefault="00350804" w:rsidP="00BA54F4">
            <w:pPr>
              <w:rPr>
                <w:rFonts w:asciiTheme="minorHAnsi" w:hAnsiTheme="minorHAnsi"/>
                <w:sz w:val="22"/>
                <w:szCs w:val="22"/>
              </w:rPr>
            </w:pPr>
            <w:r w:rsidRPr="00BA54F4">
              <w:rPr>
                <w:rFonts w:asciiTheme="minorHAnsi" w:hAnsiTheme="minorHAnsi"/>
                <w:sz w:val="22"/>
                <w:szCs w:val="22"/>
              </w:rPr>
              <w:t xml:space="preserve">5) </w:t>
            </w:r>
            <w:r w:rsidR="00341069" w:rsidRPr="00BA54F4">
              <w:rPr>
                <w:rFonts w:asciiTheme="minorHAnsi" w:hAnsiTheme="minorHAnsi"/>
                <w:sz w:val="22"/>
                <w:szCs w:val="22"/>
              </w:rPr>
              <w:t>Youth ITA Policy (</w:t>
            </w:r>
            <w:r w:rsidR="00341069" w:rsidRPr="00BA54F4">
              <w:rPr>
                <w:rFonts w:asciiTheme="minorHAnsi" w:hAnsiTheme="minorHAnsi" w:cs="Arial"/>
                <w:sz w:val="22"/>
                <w:szCs w:val="22"/>
              </w:rPr>
              <w:t>§681.550)</w:t>
            </w:r>
            <w:r w:rsidR="00BC63DF" w:rsidRPr="00BA54F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970636D" w14:textId="77777777" w:rsidR="00341069" w:rsidRPr="00341069" w:rsidRDefault="00341069" w:rsidP="00046A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07A309AB" w14:textId="77777777" w:rsidR="00341069" w:rsidRPr="00341069" w:rsidRDefault="00341069" w:rsidP="00046A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10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Pr="003410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BC63DF" w:rsidRPr="00341069" w14:paraId="1687EEF3" w14:textId="77777777" w:rsidTr="00697B10">
        <w:trPr>
          <w:trHeight w:val="260"/>
        </w:trPr>
        <w:tc>
          <w:tcPr>
            <w:tcW w:w="6115" w:type="dxa"/>
            <w:vAlign w:val="center"/>
          </w:tcPr>
          <w:p w14:paraId="68AC83E4" w14:textId="21BFCA46" w:rsidR="00BC63DF" w:rsidRPr="00BA54F4" w:rsidRDefault="004968B6" w:rsidP="00697B10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BA54F4">
              <w:rPr>
                <w:rFonts w:asciiTheme="minorHAnsi" w:hAnsiTheme="minorHAnsi"/>
                <w:sz w:val="22"/>
                <w:szCs w:val="22"/>
              </w:rPr>
              <w:t>a) I</w:t>
            </w:r>
            <w:r w:rsidR="00BC63DF" w:rsidRPr="00BA54F4">
              <w:rPr>
                <w:rFonts w:asciiTheme="minorHAnsi" w:hAnsiTheme="minorHAnsi"/>
                <w:sz w:val="22"/>
                <w:szCs w:val="22"/>
              </w:rPr>
              <w:t>nclude</w:t>
            </w:r>
            <w:r w:rsidRPr="00BA54F4">
              <w:rPr>
                <w:rFonts w:asciiTheme="minorHAnsi" w:hAnsiTheme="minorHAnsi"/>
                <w:sz w:val="22"/>
                <w:szCs w:val="22"/>
              </w:rPr>
              <w:t>s</w:t>
            </w:r>
            <w:r w:rsidR="00BC63DF" w:rsidRPr="00BA54F4">
              <w:rPr>
                <w:rFonts w:asciiTheme="minorHAnsi" w:hAnsiTheme="minorHAnsi"/>
                <w:sz w:val="22"/>
                <w:szCs w:val="22"/>
              </w:rPr>
              <w:t xml:space="preserve"> use of </w:t>
            </w:r>
            <w:r w:rsidRPr="00BA54F4">
              <w:rPr>
                <w:rFonts w:asciiTheme="minorHAnsi" w:hAnsiTheme="minorHAnsi"/>
                <w:sz w:val="22"/>
                <w:szCs w:val="22"/>
              </w:rPr>
              <w:t>ETPL and demand occupation list?</w:t>
            </w:r>
          </w:p>
        </w:tc>
        <w:tc>
          <w:tcPr>
            <w:tcW w:w="1620" w:type="dxa"/>
            <w:shd w:val="thinDiagCross" w:color="auto" w:fill="auto"/>
            <w:vAlign w:val="center"/>
          </w:tcPr>
          <w:p w14:paraId="3D4CB478" w14:textId="77777777" w:rsidR="00BC63DF" w:rsidRPr="00341069" w:rsidRDefault="00BC63DF" w:rsidP="00046AF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42B435FC" w14:textId="6EF2EE2F" w:rsidR="00BC63DF" w:rsidRPr="00341069" w:rsidRDefault="004968B6" w:rsidP="00046AF3">
            <w:pPr>
              <w:jc w:val="center"/>
            </w:pPr>
            <w:r w:rsidRPr="003410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Pr="003410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BC63DF" w:rsidRPr="00341069" w14:paraId="06FFEF46" w14:textId="77777777" w:rsidTr="00697B10">
        <w:trPr>
          <w:trHeight w:val="269"/>
        </w:trPr>
        <w:tc>
          <w:tcPr>
            <w:tcW w:w="6115" w:type="dxa"/>
            <w:vAlign w:val="center"/>
          </w:tcPr>
          <w:p w14:paraId="2E7A5ED0" w14:textId="787449D4" w:rsidR="00BC63DF" w:rsidRPr="00BA54F4" w:rsidRDefault="004968B6" w:rsidP="00697B10">
            <w:pPr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BA54F4">
              <w:rPr>
                <w:rFonts w:asciiTheme="minorHAnsi" w:hAnsiTheme="minorHAnsi"/>
                <w:sz w:val="22"/>
                <w:szCs w:val="22"/>
              </w:rPr>
              <w:t xml:space="preserve">b) Notes ITAs can only be for </w:t>
            </w:r>
            <w:r w:rsidR="00F858DC" w:rsidRPr="00BA54F4">
              <w:rPr>
                <w:rFonts w:asciiTheme="minorHAnsi" w:hAnsiTheme="minorHAnsi"/>
                <w:sz w:val="22"/>
                <w:szCs w:val="22"/>
              </w:rPr>
              <w:t xml:space="preserve">16 – 24 </w:t>
            </w:r>
            <w:proofErr w:type="spellStart"/>
            <w:r w:rsidR="00F858DC" w:rsidRPr="00BA54F4">
              <w:rPr>
                <w:rFonts w:asciiTheme="minorHAnsi" w:hAnsiTheme="minorHAnsi"/>
                <w:sz w:val="22"/>
                <w:szCs w:val="22"/>
              </w:rPr>
              <w:t>yr</w:t>
            </w:r>
            <w:proofErr w:type="spellEnd"/>
            <w:r w:rsidR="00F858DC" w:rsidRPr="00BA54F4">
              <w:rPr>
                <w:rFonts w:asciiTheme="minorHAnsi" w:hAnsiTheme="minorHAnsi"/>
                <w:sz w:val="22"/>
                <w:szCs w:val="22"/>
              </w:rPr>
              <w:t xml:space="preserve"> old </w:t>
            </w:r>
            <w:r w:rsidRPr="00BA54F4">
              <w:rPr>
                <w:rFonts w:asciiTheme="minorHAnsi" w:hAnsiTheme="minorHAnsi"/>
                <w:sz w:val="22"/>
                <w:szCs w:val="22"/>
              </w:rPr>
              <w:t>OSY?</w:t>
            </w:r>
          </w:p>
        </w:tc>
        <w:tc>
          <w:tcPr>
            <w:tcW w:w="1620" w:type="dxa"/>
            <w:shd w:val="thinDiagCross" w:color="auto" w:fill="auto"/>
            <w:vAlign w:val="center"/>
          </w:tcPr>
          <w:p w14:paraId="279420C3" w14:textId="77777777" w:rsidR="00BC63DF" w:rsidRPr="00341069" w:rsidRDefault="00BC63DF" w:rsidP="00046AF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8B9B273" w14:textId="77777777" w:rsidR="00BC63DF" w:rsidRPr="00341069" w:rsidRDefault="00BC63DF" w:rsidP="00046AF3">
            <w:pPr>
              <w:jc w:val="center"/>
            </w:pPr>
          </w:p>
        </w:tc>
      </w:tr>
      <w:tr w:rsidR="00341069" w:rsidRPr="00341069" w14:paraId="365C6EB2" w14:textId="77777777" w:rsidTr="00697B10">
        <w:tc>
          <w:tcPr>
            <w:tcW w:w="6115" w:type="dxa"/>
            <w:vAlign w:val="center"/>
          </w:tcPr>
          <w:p w14:paraId="3C3F94CC" w14:textId="77777777" w:rsidR="00341069" w:rsidRPr="00BA54F4" w:rsidRDefault="00350804" w:rsidP="00BA54F4">
            <w:pPr>
              <w:rPr>
                <w:rFonts w:asciiTheme="minorHAnsi" w:hAnsiTheme="minorHAnsi"/>
                <w:sz w:val="22"/>
                <w:szCs w:val="22"/>
              </w:rPr>
            </w:pPr>
            <w:r w:rsidRPr="00BA54F4">
              <w:rPr>
                <w:rFonts w:asciiTheme="minorHAnsi" w:hAnsiTheme="minorHAnsi"/>
                <w:sz w:val="22"/>
                <w:szCs w:val="22"/>
              </w:rPr>
              <w:t xml:space="preserve">6) </w:t>
            </w:r>
            <w:r w:rsidR="00341069" w:rsidRPr="00BA54F4">
              <w:rPr>
                <w:rFonts w:asciiTheme="minorHAnsi" w:hAnsiTheme="minorHAnsi"/>
                <w:sz w:val="22"/>
                <w:szCs w:val="22"/>
              </w:rPr>
              <w:t>Work Experience (</w:t>
            </w:r>
            <w:r w:rsidR="00341069" w:rsidRPr="00BA54F4">
              <w:rPr>
                <w:rFonts w:asciiTheme="minorHAnsi" w:hAnsiTheme="minorHAnsi" w:cs="Arial"/>
                <w:sz w:val="22"/>
                <w:szCs w:val="22"/>
              </w:rPr>
              <w:t>§681.</w:t>
            </w:r>
            <w:r w:rsidR="00D94460" w:rsidRPr="00BA54F4">
              <w:rPr>
                <w:rFonts w:asciiTheme="minorHAnsi" w:hAnsiTheme="minorHAnsi" w:cs="Arial"/>
                <w:sz w:val="22"/>
                <w:szCs w:val="22"/>
              </w:rPr>
              <w:t>590-</w:t>
            </w:r>
            <w:r w:rsidR="00341069" w:rsidRPr="00BA54F4">
              <w:rPr>
                <w:rFonts w:asciiTheme="minorHAnsi" w:hAnsiTheme="minorHAnsi" w:cs="Arial"/>
                <w:sz w:val="22"/>
                <w:szCs w:val="22"/>
              </w:rPr>
              <w:t>600)</w:t>
            </w:r>
          </w:p>
        </w:tc>
        <w:tc>
          <w:tcPr>
            <w:tcW w:w="1620" w:type="dxa"/>
            <w:vAlign w:val="center"/>
          </w:tcPr>
          <w:p w14:paraId="6E3C2DEC" w14:textId="77777777" w:rsidR="00341069" w:rsidRPr="00341069" w:rsidRDefault="00341069" w:rsidP="00046A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15BAB272" w14:textId="77777777" w:rsidR="00341069" w:rsidRPr="00341069" w:rsidRDefault="00341069" w:rsidP="00046A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10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Pr="003410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651FD2" w:rsidRPr="00341069" w14:paraId="0C1D7804" w14:textId="77777777" w:rsidTr="00697B10">
        <w:trPr>
          <w:trHeight w:val="409"/>
        </w:trPr>
        <w:tc>
          <w:tcPr>
            <w:tcW w:w="6115" w:type="dxa"/>
            <w:vMerge w:val="restart"/>
            <w:vAlign w:val="center"/>
          </w:tcPr>
          <w:p w14:paraId="130F6DBF" w14:textId="3E659525" w:rsidR="00651FD2" w:rsidRPr="00BA54F4" w:rsidRDefault="00EB2B65" w:rsidP="00046AF3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A54F4">
              <w:rPr>
                <w:rFonts w:asciiTheme="minorHAnsi" w:hAnsiTheme="minorHAnsi"/>
                <w:sz w:val="22"/>
                <w:szCs w:val="22"/>
              </w:rPr>
              <w:t>7</w:t>
            </w:r>
            <w:r w:rsidR="00350804" w:rsidRPr="00BA54F4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651FD2" w:rsidRPr="00BA54F4">
              <w:rPr>
                <w:rFonts w:asciiTheme="minorHAnsi" w:hAnsiTheme="minorHAnsi"/>
                <w:sz w:val="22"/>
                <w:szCs w:val="22"/>
              </w:rPr>
              <w:t xml:space="preserve">Youth Follow Up Policy (TEGL 21-16; </w:t>
            </w:r>
            <w:r w:rsidR="00651FD2" w:rsidRPr="00BA54F4">
              <w:rPr>
                <w:rFonts w:asciiTheme="minorHAnsi" w:hAnsiTheme="minorHAnsi" w:cs="Arial"/>
                <w:sz w:val="22"/>
                <w:szCs w:val="22"/>
              </w:rPr>
              <w:t>§681.580</w:t>
            </w:r>
            <w:r w:rsidR="00651FD2" w:rsidRPr="00BA54F4">
              <w:rPr>
                <w:rFonts w:asciiTheme="minorHAnsi" w:hAnsiTheme="minorHAnsi"/>
                <w:sz w:val="22"/>
                <w:szCs w:val="22"/>
              </w:rPr>
              <w:t>)</w:t>
            </w:r>
            <w:r w:rsidR="00651FD2" w:rsidRPr="00BA54F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</w:p>
          <w:p w14:paraId="51F1EC03" w14:textId="77777777" w:rsidR="00BA6FF8" w:rsidRPr="00BA54F4" w:rsidRDefault="00BA6FF8" w:rsidP="00350804">
            <w:pPr>
              <w:ind w:left="330"/>
              <w:rPr>
                <w:rFonts w:asciiTheme="minorHAnsi" w:hAnsiTheme="minorHAnsi"/>
                <w:sz w:val="22"/>
                <w:szCs w:val="22"/>
              </w:rPr>
            </w:pPr>
            <w:r w:rsidRPr="00BA54F4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r w:rsidR="00651FD2" w:rsidRPr="00BA54F4">
              <w:rPr>
                <w:rFonts w:asciiTheme="minorHAnsi" w:hAnsiTheme="minorHAnsi"/>
                <w:sz w:val="22"/>
                <w:szCs w:val="22"/>
              </w:rPr>
              <w:t>Does the policy address Follow Up Services to youth who decline or who cannot be located</w:t>
            </w:r>
            <w:r w:rsidRPr="00BA54F4"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48F80EB3" w14:textId="77777777" w:rsidR="00651FD2" w:rsidRPr="00BA54F4" w:rsidRDefault="00BA6FF8" w:rsidP="00350804">
            <w:pPr>
              <w:ind w:left="330"/>
              <w:rPr>
                <w:rFonts w:asciiTheme="minorHAnsi" w:hAnsiTheme="minorHAnsi"/>
                <w:sz w:val="22"/>
                <w:szCs w:val="22"/>
              </w:rPr>
            </w:pPr>
            <w:r w:rsidRPr="00BA54F4">
              <w:rPr>
                <w:rFonts w:asciiTheme="minorHAnsi" w:hAnsiTheme="minorHAnsi"/>
                <w:sz w:val="22"/>
                <w:szCs w:val="22"/>
              </w:rPr>
              <w:t>b) A</w:t>
            </w:r>
            <w:r w:rsidR="00651FD2" w:rsidRPr="00BA54F4">
              <w:rPr>
                <w:rFonts w:asciiTheme="minorHAnsi" w:hAnsiTheme="minorHAnsi"/>
                <w:sz w:val="22"/>
                <w:szCs w:val="22"/>
              </w:rPr>
              <w:t xml:space="preserve">re staff following local policy?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F58BA2C" w14:textId="77777777" w:rsidR="00651FD2" w:rsidRPr="00341069" w:rsidRDefault="00651FD2" w:rsidP="00046A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39EB1F53" w14:textId="77777777" w:rsidR="00651FD2" w:rsidRPr="00341069" w:rsidRDefault="00651FD2" w:rsidP="00BA6F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10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Pr="003410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651FD2" w:rsidRPr="00341069" w14:paraId="17030CC0" w14:textId="77777777" w:rsidTr="00697B10">
        <w:trPr>
          <w:trHeight w:val="407"/>
        </w:trPr>
        <w:tc>
          <w:tcPr>
            <w:tcW w:w="6115" w:type="dxa"/>
            <w:vMerge/>
            <w:vAlign w:val="center"/>
          </w:tcPr>
          <w:p w14:paraId="6191E228" w14:textId="77777777" w:rsidR="00651FD2" w:rsidRPr="00697B10" w:rsidRDefault="00651FD2" w:rsidP="00651FD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shd w:val="thinDiagCross" w:color="auto" w:fill="D9D9D9" w:themeFill="background1" w:themeFillShade="D9"/>
            <w:vAlign w:val="center"/>
          </w:tcPr>
          <w:p w14:paraId="349DF4EB" w14:textId="77777777" w:rsidR="00651FD2" w:rsidRPr="00341069" w:rsidDel="00651FD2" w:rsidRDefault="00651FD2" w:rsidP="00AE7FC2"/>
        </w:tc>
        <w:tc>
          <w:tcPr>
            <w:tcW w:w="2070" w:type="dxa"/>
            <w:vAlign w:val="center"/>
          </w:tcPr>
          <w:p w14:paraId="2AC9B3CA" w14:textId="77777777" w:rsidR="00651FD2" w:rsidRPr="00341069" w:rsidRDefault="00651FD2" w:rsidP="00BA6FF8">
            <w:pPr>
              <w:jc w:val="center"/>
            </w:pPr>
            <w:r w:rsidRPr="00390E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EAE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90EAE">
              <w:fldChar w:fldCharType="end"/>
            </w:r>
            <w:r w:rsidRPr="00390EAE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Pr="00390EA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EAE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90EAE">
              <w:fldChar w:fldCharType="end"/>
            </w:r>
            <w:r w:rsidRPr="00390EAE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651FD2" w:rsidRPr="00341069" w14:paraId="1C4C48A6" w14:textId="77777777" w:rsidTr="00697B10">
        <w:trPr>
          <w:trHeight w:val="407"/>
        </w:trPr>
        <w:tc>
          <w:tcPr>
            <w:tcW w:w="6115" w:type="dxa"/>
            <w:vMerge/>
            <w:vAlign w:val="center"/>
          </w:tcPr>
          <w:p w14:paraId="6B0CD659" w14:textId="77777777" w:rsidR="00651FD2" w:rsidRPr="00697B10" w:rsidRDefault="00651FD2" w:rsidP="00651FD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shd w:val="thinDiagCross" w:color="auto" w:fill="D9D9D9" w:themeFill="background1" w:themeFillShade="D9"/>
            <w:vAlign w:val="center"/>
          </w:tcPr>
          <w:p w14:paraId="668801CD" w14:textId="77777777" w:rsidR="00651FD2" w:rsidRPr="00341069" w:rsidDel="00651FD2" w:rsidRDefault="00651FD2" w:rsidP="00172F5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AB9FDDA" w14:textId="77777777" w:rsidR="00651FD2" w:rsidRPr="00341069" w:rsidRDefault="00651FD2" w:rsidP="00BA6FF8">
            <w:pPr>
              <w:jc w:val="center"/>
            </w:pPr>
            <w:r w:rsidRPr="00390E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EAE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90EAE">
              <w:fldChar w:fldCharType="end"/>
            </w:r>
            <w:r w:rsidRPr="00390EAE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Pr="00390EA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EAE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90EAE">
              <w:fldChar w:fldCharType="end"/>
            </w:r>
            <w:r w:rsidRPr="00390EAE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350804" w:rsidRPr="00341069" w14:paraId="24B60506" w14:textId="77777777" w:rsidTr="00697B10">
        <w:trPr>
          <w:trHeight w:val="270"/>
        </w:trPr>
        <w:tc>
          <w:tcPr>
            <w:tcW w:w="6115" w:type="dxa"/>
            <w:vMerge w:val="restart"/>
            <w:vAlign w:val="center"/>
          </w:tcPr>
          <w:p w14:paraId="358BC17A" w14:textId="109CD2F4" w:rsidR="00350804" w:rsidRPr="00BA54F4" w:rsidRDefault="00EB2B65" w:rsidP="00172F55">
            <w:pPr>
              <w:rPr>
                <w:rFonts w:asciiTheme="minorHAnsi" w:hAnsiTheme="minorHAnsi"/>
                <w:sz w:val="22"/>
                <w:szCs w:val="22"/>
              </w:rPr>
            </w:pPr>
            <w:r w:rsidRPr="00BA54F4">
              <w:rPr>
                <w:rFonts w:asciiTheme="minorHAnsi" w:hAnsiTheme="minorHAnsi"/>
                <w:sz w:val="22"/>
                <w:szCs w:val="22"/>
              </w:rPr>
              <w:t>8</w:t>
            </w:r>
            <w:r w:rsidR="00350804" w:rsidRPr="00BA54F4">
              <w:rPr>
                <w:rFonts w:asciiTheme="minorHAnsi" w:hAnsiTheme="minorHAnsi"/>
                <w:sz w:val="22"/>
                <w:szCs w:val="22"/>
              </w:rPr>
              <w:t>) Subrecipient Monitoring (TA 04-19, TA 05-15)</w:t>
            </w:r>
          </w:p>
          <w:p w14:paraId="4D8A2F80" w14:textId="77777777" w:rsidR="00350804" w:rsidRPr="00BA54F4" w:rsidRDefault="00350804" w:rsidP="00172F55">
            <w:pPr>
              <w:ind w:left="330"/>
              <w:rPr>
                <w:rFonts w:asciiTheme="minorHAnsi" w:hAnsiTheme="minorHAnsi"/>
                <w:sz w:val="22"/>
                <w:szCs w:val="22"/>
              </w:rPr>
            </w:pPr>
            <w:r w:rsidRPr="00BA54F4">
              <w:rPr>
                <w:rFonts w:asciiTheme="minorHAnsi" w:hAnsiTheme="minorHAnsi"/>
                <w:sz w:val="22"/>
                <w:szCs w:val="22"/>
              </w:rPr>
              <w:t>a) Monitoring forms included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94D1498" w14:textId="77777777" w:rsidR="00350804" w:rsidRPr="00341069" w:rsidRDefault="00350804" w:rsidP="00046AF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2D1BF5EB" w14:textId="77777777" w:rsidR="00350804" w:rsidRPr="00341069" w:rsidRDefault="00350804" w:rsidP="00046AF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10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Pr="003410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350804" w:rsidRPr="00341069" w14:paraId="3D7BB5B6" w14:textId="77777777" w:rsidTr="00697B10">
        <w:trPr>
          <w:trHeight w:val="270"/>
        </w:trPr>
        <w:tc>
          <w:tcPr>
            <w:tcW w:w="6115" w:type="dxa"/>
            <w:vMerge/>
            <w:vAlign w:val="center"/>
          </w:tcPr>
          <w:p w14:paraId="75EB8A0C" w14:textId="77777777" w:rsidR="00350804" w:rsidRPr="00697B10" w:rsidRDefault="00350804" w:rsidP="00DD4E8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shd w:val="thinDiagCross" w:color="auto" w:fill="D9D9D9" w:themeFill="background1" w:themeFillShade="D9"/>
            <w:vAlign w:val="center"/>
          </w:tcPr>
          <w:p w14:paraId="681BEA83" w14:textId="77777777" w:rsidR="00350804" w:rsidRPr="00341069" w:rsidDel="00651FD2" w:rsidRDefault="00350804" w:rsidP="00046AF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1200A30C" w14:textId="77777777" w:rsidR="00350804" w:rsidRPr="00341069" w:rsidDel="00651FD2" w:rsidRDefault="003E5042" w:rsidP="00046AF3">
            <w:pPr>
              <w:jc w:val="center"/>
            </w:pPr>
            <w:r w:rsidRPr="003410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Pr="003410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C63087" w:rsidRPr="00341069" w14:paraId="23A925CD" w14:textId="77777777" w:rsidTr="00697B10">
        <w:trPr>
          <w:trHeight w:val="270"/>
        </w:trPr>
        <w:tc>
          <w:tcPr>
            <w:tcW w:w="6115" w:type="dxa"/>
            <w:vAlign w:val="center"/>
          </w:tcPr>
          <w:p w14:paraId="4DE93F73" w14:textId="1BC5EACC" w:rsidR="00C63087" w:rsidRPr="003623D7" w:rsidRDefault="00C70951" w:rsidP="00697B10">
            <w:pPr>
              <w:ind w:left="162" w:hanging="180"/>
              <w:rPr>
                <w:rFonts w:asciiTheme="minorHAnsi" w:hAnsiTheme="minorHAnsi"/>
                <w:sz w:val="22"/>
                <w:szCs w:val="22"/>
              </w:rPr>
            </w:pPr>
            <w:r w:rsidRPr="003623D7">
              <w:rPr>
                <w:rFonts w:asciiTheme="minorHAnsi" w:hAnsiTheme="minorHAnsi"/>
                <w:sz w:val="22"/>
                <w:szCs w:val="22"/>
              </w:rPr>
              <w:t xml:space="preserve">9) </w:t>
            </w:r>
            <w:r w:rsidR="00DE32F2" w:rsidRPr="003623D7">
              <w:rPr>
                <w:rFonts w:asciiTheme="minorHAnsi" w:hAnsiTheme="minorHAnsi"/>
                <w:sz w:val="22"/>
                <w:szCs w:val="22"/>
              </w:rPr>
              <w:t>Policy ensuring ISS is complete (refer to participant file review section for required ISS components)</w:t>
            </w:r>
            <w:r w:rsidR="00FC16E5" w:rsidRPr="003623D7">
              <w:rPr>
                <w:rFonts w:asciiTheme="minorHAnsi" w:hAnsiTheme="minorHAnsi"/>
                <w:sz w:val="22"/>
                <w:szCs w:val="22"/>
              </w:rPr>
              <w:t xml:space="preserve"> (TEGL 33-12, </w:t>
            </w:r>
            <w:proofErr w:type="spellStart"/>
            <w:r w:rsidR="00FC16E5" w:rsidRPr="003623D7">
              <w:rPr>
                <w:rFonts w:asciiTheme="minorHAnsi" w:hAnsiTheme="minorHAnsi"/>
                <w:sz w:val="22"/>
                <w:szCs w:val="22"/>
              </w:rPr>
              <w:t>pg</w:t>
            </w:r>
            <w:proofErr w:type="spellEnd"/>
            <w:r w:rsidR="00FC16E5" w:rsidRPr="003623D7">
              <w:rPr>
                <w:rFonts w:asciiTheme="minorHAnsi" w:hAnsiTheme="minorHAnsi"/>
                <w:sz w:val="22"/>
                <w:szCs w:val="22"/>
              </w:rPr>
              <w:t xml:space="preserve"> 3)</w:t>
            </w:r>
          </w:p>
        </w:tc>
        <w:tc>
          <w:tcPr>
            <w:tcW w:w="1620" w:type="dxa"/>
            <w:shd w:val="thinDiagCross" w:color="auto" w:fill="D9D9D9" w:themeFill="background1" w:themeFillShade="D9"/>
            <w:vAlign w:val="center"/>
          </w:tcPr>
          <w:p w14:paraId="0833EE6E" w14:textId="77777777" w:rsidR="00C63087" w:rsidRPr="00341069" w:rsidDel="00651FD2" w:rsidRDefault="00C63087" w:rsidP="00046AF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4B4EA8A9" w14:textId="0174DEF7" w:rsidR="00C63087" w:rsidRPr="00341069" w:rsidRDefault="00FC16E5" w:rsidP="00046AF3">
            <w:pPr>
              <w:jc w:val="center"/>
            </w:pPr>
            <w:r w:rsidRPr="003410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Yes     </w:t>
            </w:r>
            <w:r w:rsidRPr="0034106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069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D749D">
              <w:fldChar w:fldCharType="separate"/>
            </w:r>
            <w:r w:rsidRPr="00341069">
              <w:fldChar w:fldCharType="end"/>
            </w:r>
            <w:r w:rsidRPr="00341069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</w:tbl>
    <w:p w14:paraId="4DF6E35A" w14:textId="77777777" w:rsidR="008B3C91" w:rsidRDefault="008B3C91" w:rsidP="00D156A5">
      <w:pPr>
        <w:spacing w:before="120" w:after="0"/>
        <w:rPr>
          <w:b/>
        </w:rPr>
      </w:pPr>
      <w:r w:rsidRPr="008B3C91">
        <w:rPr>
          <w:b/>
        </w:rPr>
        <w:t xml:space="preserve">Summarize Policy Review </w:t>
      </w:r>
      <w:r w:rsidR="009C37E9">
        <w:rPr>
          <w:b/>
        </w:rPr>
        <w:t xml:space="preserve">and identify any </w:t>
      </w:r>
      <w:r w:rsidRPr="008B3C91">
        <w:rPr>
          <w:b/>
        </w:rPr>
        <w:t>Findings</w:t>
      </w:r>
      <w:r>
        <w:rPr>
          <w:b/>
        </w:rPr>
        <w:t xml:space="preserve">: </w:t>
      </w:r>
    </w:p>
    <w:p w14:paraId="137CE48A" w14:textId="77777777" w:rsidR="00760F10" w:rsidRDefault="00760F10" w:rsidP="00D156A5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39584ABD" w14:textId="77777777" w:rsidR="00760F10" w:rsidRDefault="00760F10" w:rsidP="00D156A5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0B380EE1" w14:textId="77777777" w:rsidR="00760F10" w:rsidRPr="008B3C91" w:rsidRDefault="00760F10" w:rsidP="00D156A5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009F7588" w14:textId="77777777" w:rsidR="006B5071" w:rsidRDefault="006B5071" w:rsidP="00C564FA">
      <w:pPr>
        <w:spacing w:after="0" w:line="240" w:lineRule="auto"/>
        <w:rPr>
          <w:sz w:val="28"/>
          <w:szCs w:val="28"/>
          <w:u w:val="single"/>
        </w:rPr>
      </w:pPr>
    </w:p>
    <w:p w14:paraId="4A94C95A" w14:textId="77777777" w:rsidR="0051411A" w:rsidRDefault="0051411A" w:rsidP="00044B8B">
      <w:pPr>
        <w:spacing w:after="120" w:line="240" w:lineRule="auto"/>
        <w:rPr>
          <w:sz w:val="28"/>
          <w:szCs w:val="28"/>
          <w:u w:val="single"/>
        </w:rPr>
      </w:pPr>
    </w:p>
    <w:p w14:paraId="3DD2443B" w14:textId="77777777" w:rsidR="0051411A" w:rsidRDefault="0051411A" w:rsidP="00044B8B">
      <w:pPr>
        <w:spacing w:after="120" w:line="240" w:lineRule="auto"/>
        <w:rPr>
          <w:sz w:val="28"/>
          <w:szCs w:val="28"/>
          <w:u w:val="single"/>
        </w:rPr>
      </w:pPr>
    </w:p>
    <w:p w14:paraId="006C80D5" w14:textId="48FD7084" w:rsidR="00136C6F" w:rsidRDefault="009842CE" w:rsidP="00044B8B">
      <w:pPr>
        <w:spacing w:after="120" w:line="240" w:lineRule="auto"/>
        <w:rPr>
          <w:b/>
        </w:rPr>
      </w:pPr>
      <w:r w:rsidRPr="00E963D9">
        <w:rPr>
          <w:sz w:val="28"/>
          <w:szCs w:val="28"/>
          <w:u w:val="single"/>
        </w:rPr>
        <w:t>Procurement Review</w:t>
      </w:r>
      <w:r w:rsidRPr="000F1419">
        <w:rPr>
          <w:b/>
        </w:rPr>
        <w:t xml:space="preserve"> </w:t>
      </w:r>
    </w:p>
    <w:p w14:paraId="5D97151D" w14:textId="77777777" w:rsidR="00284DCB" w:rsidRPr="00C564FA" w:rsidRDefault="00BC6D1A" w:rsidP="00A71132">
      <w:pPr>
        <w:spacing w:after="120" w:line="240" w:lineRule="auto"/>
      </w:pPr>
      <w:r w:rsidRPr="00C564FA">
        <w:t>WIOA §123. Eligible Providers of Youth Workforce Investment Activities</w:t>
      </w:r>
    </w:p>
    <w:p w14:paraId="0811E58C" w14:textId="77777777" w:rsidR="00AA500E" w:rsidRPr="000F1419" w:rsidRDefault="00AA500E" w:rsidP="00DD003A">
      <w:pPr>
        <w:spacing w:after="120" w:line="240" w:lineRule="auto"/>
        <w:rPr>
          <w:b/>
        </w:rPr>
      </w:pPr>
      <w:r w:rsidRPr="000F1419">
        <w:rPr>
          <w:b/>
        </w:rPr>
        <w:t>Review of RFP</w:t>
      </w:r>
      <w:r>
        <w:rPr>
          <w:b/>
        </w:rPr>
        <w:t xml:space="preserve">/RFA - </w:t>
      </w:r>
      <w:r w:rsidRPr="006A67BA">
        <w:rPr>
          <w:b/>
        </w:rPr>
        <w:t xml:space="preserve">Complete the following for </w:t>
      </w:r>
      <w:r>
        <w:rPr>
          <w:b/>
        </w:rPr>
        <w:t>a representative sample</w:t>
      </w:r>
      <w:r w:rsidRPr="006A67BA">
        <w:rPr>
          <w:b/>
        </w:rPr>
        <w:t xml:space="preserve"> RFP/RFA </w:t>
      </w:r>
      <w:r>
        <w:rPr>
          <w:b/>
        </w:rPr>
        <w:t>issued</w:t>
      </w:r>
      <w:r w:rsidRPr="006A67BA">
        <w:rPr>
          <w:b/>
        </w:rPr>
        <w:t xml:space="preserve"> during the </w:t>
      </w:r>
      <w:r>
        <w:rPr>
          <w:b/>
        </w:rPr>
        <w:t>review period</w:t>
      </w:r>
      <w:r w:rsidRPr="006A67BA">
        <w:rPr>
          <w:b/>
        </w:rPr>
        <w:t>.</w:t>
      </w:r>
    </w:p>
    <w:p w14:paraId="319FD539" w14:textId="77777777" w:rsidR="00AA500E" w:rsidRDefault="00AA500E" w:rsidP="00AA500E">
      <w:pPr>
        <w:pStyle w:val="ListParagraph"/>
        <w:spacing w:after="120" w:line="240" w:lineRule="auto"/>
        <w:ind w:left="0"/>
        <w:contextualSpacing w:val="0"/>
        <w:rPr>
          <w:rFonts w:cstheme="minorHAnsi"/>
        </w:rPr>
      </w:pPr>
      <w:r>
        <w:rPr>
          <w:rFonts w:cstheme="minorHAnsi"/>
        </w:rPr>
        <w:t xml:space="preserve">TEGL 21-16 refers to 2 CFR 200.317 when discussing competitive procurements, this section reads in part - </w:t>
      </w:r>
      <w:r w:rsidRPr="00124B35">
        <w:rPr>
          <w:rFonts w:cstheme="minorHAnsi"/>
        </w:rPr>
        <w:t>When procuring property and services under a Federal award, a state must follow the same policies and procedures it uses for procurements from its non-Federal funds…All other non-Federal entities, including subrecipients of a state, will follow §§200.318 General procurement standards through 200.326 Contract provisions.</w:t>
      </w:r>
    </w:p>
    <w:p w14:paraId="5BC3A95F" w14:textId="0010237C" w:rsidR="00AA500E" w:rsidRDefault="00AA500E" w:rsidP="00AA500E">
      <w:pPr>
        <w:pStyle w:val="ListParagraph"/>
        <w:spacing w:after="120" w:line="240" w:lineRule="auto"/>
        <w:ind w:left="0"/>
        <w:contextualSpacing w:val="0"/>
        <w:rPr>
          <w:rFonts w:cstheme="minorHAnsi"/>
        </w:rPr>
      </w:pPr>
      <w:r w:rsidRPr="00BA0CC9">
        <w:rPr>
          <w:rFonts w:cstheme="minorHAnsi"/>
        </w:rPr>
        <w:t>The checklist below is based on</w:t>
      </w:r>
      <w:r>
        <w:rPr>
          <w:rFonts w:cstheme="minorHAnsi"/>
        </w:rPr>
        <w:t xml:space="preserve"> the New York State Procurement Guidelines published in May 2014, and </w:t>
      </w:r>
      <w:r w:rsidRPr="00BA0CC9">
        <w:rPr>
          <w:rFonts w:cstheme="minorHAnsi"/>
        </w:rPr>
        <w:t xml:space="preserve">the WIA Youth Program RFP Guide, pages 9 – </w:t>
      </w:r>
      <w:r>
        <w:rPr>
          <w:rFonts w:cstheme="minorHAnsi"/>
        </w:rPr>
        <w:t xml:space="preserve">16, </w:t>
      </w:r>
      <w:r w:rsidR="00210FDE">
        <w:rPr>
          <w:rFonts w:cstheme="minorHAnsi"/>
        </w:rPr>
        <w:t>see Attachment C for embedded PDF</w:t>
      </w:r>
      <w:r w:rsidRPr="00BA0CC9">
        <w:rPr>
          <w:rFonts w:cstheme="minorHAnsi"/>
        </w:rPr>
        <w:t xml:space="preserve">. The RFP guide is referenced in </w:t>
      </w:r>
      <w:hyperlink r:id="rId8" w:history="1">
        <w:r w:rsidRPr="00BA0CC9">
          <w:rPr>
            <w:rStyle w:val="Hyperlink"/>
            <w:rFonts w:cstheme="minorHAnsi"/>
          </w:rPr>
          <w:t>TEGL 33-12</w:t>
        </w:r>
      </w:hyperlink>
      <w:r>
        <w:rPr>
          <w:rFonts w:cstheme="minorHAnsi"/>
        </w:rPr>
        <w:t xml:space="preserve">. </w:t>
      </w:r>
    </w:p>
    <w:p w14:paraId="7C458E28" w14:textId="77777777" w:rsidR="00AA500E" w:rsidRDefault="00AA500E" w:rsidP="00AA500E">
      <w:pPr>
        <w:pStyle w:val="ListParagraph"/>
        <w:spacing w:after="120" w:line="240" w:lineRule="auto"/>
        <w:ind w:left="0"/>
        <w:contextualSpacing w:val="0"/>
        <w:rPr>
          <w:rFonts w:cstheme="minorHAnsi"/>
        </w:rPr>
      </w:pPr>
      <w:r w:rsidRPr="00BA0CC9">
        <w:rPr>
          <w:rFonts w:cstheme="minorHAnsi"/>
        </w:rPr>
        <w:t xml:space="preserve">If the RFP/RFA reviewed is missing an item listed under Section I below, include the missing item as a Finding in your report.  If missing an item listed under Section II below, discuss with local area to determine </w:t>
      </w:r>
      <w:r>
        <w:rPr>
          <w:rFonts w:cstheme="minorHAnsi"/>
        </w:rPr>
        <w:t xml:space="preserve">if the missing item(s) should had been included in the RFP/RFA.  </w:t>
      </w:r>
      <w:r w:rsidRPr="00BA0CC9">
        <w:rPr>
          <w:rFonts w:cstheme="minorHAnsi"/>
        </w:rPr>
        <w:t xml:space="preserve">A missing item under Section II may be included in the report as a Technical Assistance Observation, </w:t>
      </w:r>
      <w:r>
        <w:rPr>
          <w:rFonts w:cstheme="minorHAnsi"/>
        </w:rPr>
        <w:t xml:space="preserve">if the item would improve future procurements.    </w:t>
      </w:r>
    </w:p>
    <w:p w14:paraId="136B7CE9" w14:textId="77777777" w:rsidR="00AA500E" w:rsidRDefault="00AA500E" w:rsidP="00AA500E">
      <w:pPr>
        <w:pStyle w:val="ListParagraph"/>
        <w:spacing w:after="0" w:line="240" w:lineRule="auto"/>
        <w:ind w:left="0"/>
        <w:contextualSpacing w:val="0"/>
        <w:rPr>
          <w:bdr w:val="single" w:sz="2" w:space="0" w:color="auto"/>
        </w:rPr>
      </w:pPr>
      <w:r>
        <w:rPr>
          <w:rFonts w:cstheme="minorHAnsi"/>
        </w:rPr>
        <w:t xml:space="preserve">Is the RFP(s) under review for OSY, ISY or both? </w:t>
      </w:r>
      <w:r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E60A45">
        <w:rPr>
          <w:bdr w:val="single" w:sz="2" w:space="0" w:color="auto"/>
        </w:rPr>
        <w:instrText xml:space="preserve"> FORMTEXT </w:instrText>
      </w:r>
      <w:r w:rsidRPr="00E60A45">
        <w:rPr>
          <w:bdr w:val="single" w:sz="2" w:space="0" w:color="auto"/>
        </w:rPr>
      </w:r>
      <w:r w:rsidRPr="00E60A45">
        <w:rPr>
          <w:bdr w:val="single" w:sz="2" w:space="0" w:color="auto"/>
        </w:rPr>
        <w:fldChar w:fldCharType="separate"/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bdr w:val="single" w:sz="2" w:space="0" w:color="auto"/>
        </w:rPr>
        <w:fldChar w:fldCharType="end"/>
      </w:r>
      <w:r w:rsidRPr="00A95932">
        <w:rPr>
          <w:rFonts w:cstheme="minorHAnsi"/>
        </w:rPr>
        <w:t xml:space="preserve"> </w:t>
      </w:r>
      <w:r w:rsidRPr="00BA0CC9">
        <w:rPr>
          <w:rFonts w:cstheme="minorHAnsi"/>
        </w:rPr>
        <w:t xml:space="preserve">RFP/RFA Title:  </w:t>
      </w:r>
      <w:r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E60A45">
        <w:rPr>
          <w:bdr w:val="single" w:sz="2" w:space="0" w:color="auto"/>
        </w:rPr>
        <w:instrText xml:space="preserve"> FORMTEXT </w:instrText>
      </w:r>
      <w:r w:rsidRPr="00E60A45">
        <w:rPr>
          <w:bdr w:val="single" w:sz="2" w:space="0" w:color="auto"/>
        </w:rPr>
      </w:r>
      <w:r w:rsidRPr="00E60A45">
        <w:rPr>
          <w:bdr w:val="single" w:sz="2" w:space="0" w:color="auto"/>
        </w:rPr>
        <w:fldChar w:fldCharType="separate"/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bdr w:val="single" w:sz="2" w:space="0" w:color="auto"/>
        </w:rPr>
        <w:fldChar w:fldCharType="end"/>
      </w:r>
      <w:r>
        <w:rPr>
          <w:rFonts w:cstheme="minorHAnsi"/>
        </w:rPr>
        <w:tab/>
      </w:r>
      <w:r w:rsidRPr="00BA0CC9">
        <w:rPr>
          <w:rFonts w:cstheme="minorHAnsi"/>
        </w:rPr>
        <w:t xml:space="preserve">Date of Issue:  </w:t>
      </w:r>
      <w:r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E60A45">
        <w:rPr>
          <w:bdr w:val="single" w:sz="2" w:space="0" w:color="auto"/>
        </w:rPr>
        <w:instrText xml:space="preserve"> FORMTEXT </w:instrText>
      </w:r>
      <w:r w:rsidRPr="00E60A45">
        <w:rPr>
          <w:bdr w:val="single" w:sz="2" w:space="0" w:color="auto"/>
        </w:rPr>
      </w:r>
      <w:r w:rsidRPr="00E60A45">
        <w:rPr>
          <w:bdr w:val="single" w:sz="2" w:space="0" w:color="auto"/>
        </w:rPr>
        <w:fldChar w:fldCharType="separate"/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bdr w:val="single" w:sz="2" w:space="0" w:color="auto"/>
        </w:rPr>
        <w:fldChar w:fldCharType="end"/>
      </w:r>
    </w:p>
    <w:p w14:paraId="1DA3AB2C" w14:textId="77777777" w:rsidR="00AA500E" w:rsidRPr="009D6BF9" w:rsidRDefault="00AA500E" w:rsidP="00AA500E">
      <w:pPr>
        <w:pStyle w:val="ListParagraph"/>
        <w:spacing w:after="0" w:line="240" w:lineRule="auto"/>
        <w:ind w:left="0"/>
        <w:contextualSpacing w:val="0"/>
        <w:rPr>
          <w:rFonts w:cstheme="minorHAnsi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  <w:gridCol w:w="573"/>
        <w:gridCol w:w="667"/>
        <w:gridCol w:w="15"/>
      </w:tblGrid>
      <w:tr w:rsidR="00AA500E" w:rsidRPr="00BA0CC9" w14:paraId="2101290C" w14:textId="77777777" w:rsidTr="00DD003A">
        <w:trPr>
          <w:gridAfter w:val="1"/>
          <w:wAfter w:w="15" w:type="dxa"/>
          <w:trHeight w:val="350"/>
          <w:jc w:val="center"/>
        </w:trPr>
        <w:tc>
          <w:tcPr>
            <w:tcW w:w="8820" w:type="dxa"/>
            <w:vMerge w:val="restart"/>
            <w:vAlign w:val="center"/>
          </w:tcPr>
          <w:p w14:paraId="2AEA7720" w14:textId="77777777" w:rsidR="00AA500E" w:rsidRPr="00BA0CC9" w:rsidRDefault="00AA500E" w:rsidP="002B1AEB">
            <w:pPr>
              <w:tabs>
                <w:tab w:val="left" w:pos="1980"/>
              </w:tabs>
              <w:spacing w:after="0" w:line="240" w:lineRule="auto"/>
              <w:ind w:right="-14"/>
              <w:rPr>
                <w:rFonts w:cstheme="minorHAnsi"/>
              </w:rPr>
            </w:pPr>
            <w:r w:rsidRPr="00BA0CC9">
              <w:rPr>
                <w:rFonts w:cstheme="minorHAnsi"/>
              </w:rPr>
              <w:t xml:space="preserve">Section I: Request </w:t>
            </w:r>
            <w:r w:rsidRPr="00BA0CC9">
              <w:rPr>
                <w:rFonts w:cstheme="minorHAnsi"/>
                <w:b/>
                <w:u w:val="single"/>
              </w:rPr>
              <w:t>Must</w:t>
            </w:r>
            <w:r>
              <w:rPr>
                <w:rFonts w:cstheme="minorHAnsi"/>
              </w:rPr>
              <w:t xml:space="preserve"> include the following</w:t>
            </w:r>
          </w:p>
        </w:tc>
        <w:tc>
          <w:tcPr>
            <w:tcW w:w="1240" w:type="dxa"/>
            <w:gridSpan w:val="2"/>
            <w:vAlign w:val="center"/>
          </w:tcPr>
          <w:p w14:paraId="7FE8CCAE" w14:textId="77777777" w:rsidR="00AA500E" w:rsidRPr="00BA0CC9" w:rsidRDefault="00AA500E" w:rsidP="002B1AEB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CC9">
              <w:rPr>
                <w:rFonts w:cstheme="minorHAnsi"/>
              </w:rPr>
              <w:t>Included</w:t>
            </w:r>
          </w:p>
        </w:tc>
      </w:tr>
      <w:tr w:rsidR="00AA500E" w:rsidRPr="00BA0CC9" w14:paraId="71D0C85A" w14:textId="77777777" w:rsidTr="00DD003A">
        <w:trPr>
          <w:gridAfter w:val="1"/>
          <w:wAfter w:w="15" w:type="dxa"/>
          <w:trHeight w:val="350"/>
          <w:jc w:val="center"/>
        </w:trPr>
        <w:tc>
          <w:tcPr>
            <w:tcW w:w="8820" w:type="dxa"/>
            <w:vMerge/>
            <w:vAlign w:val="center"/>
          </w:tcPr>
          <w:p w14:paraId="44907252" w14:textId="77777777" w:rsidR="00AA500E" w:rsidRPr="00BA0CC9" w:rsidDel="008E2D26" w:rsidRDefault="00AA500E" w:rsidP="002B1AEB">
            <w:pPr>
              <w:tabs>
                <w:tab w:val="left" w:pos="1980"/>
              </w:tabs>
              <w:spacing w:after="0" w:line="240" w:lineRule="auto"/>
              <w:ind w:right="-14"/>
              <w:rPr>
                <w:rFonts w:cstheme="minorHAnsi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747EA022" w14:textId="77777777" w:rsidR="00AA500E" w:rsidRPr="00BA0CC9" w:rsidRDefault="00AA500E" w:rsidP="002B1AEB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CC9">
              <w:rPr>
                <w:rFonts w:cstheme="minorHAnsi"/>
              </w:rPr>
              <w:t>Yes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38D22B38" w14:textId="77777777" w:rsidR="00AA500E" w:rsidRPr="00BA0CC9" w:rsidRDefault="00AA500E" w:rsidP="002B1AEB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CC9">
              <w:rPr>
                <w:rFonts w:cstheme="minorHAnsi"/>
              </w:rPr>
              <w:t>No</w:t>
            </w:r>
          </w:p>
        </w:tc>
      </w:tr>
      <w:tr w:rsidR="00AA500E" w:rsidRPr="00BA0CC9" w14:paraId="078FCA5D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71A309B2" w14:textId="77777777" w:rsidR="00AA500E" w:rsidRPr="0047278E" w:rsidRDefault="00AA500E" w:rsidP="002B1AEB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  <w:b/>
              </w:rPr>
            </w:pPr>
            <w:r w:rsidRPr="0047278E">
              <w:rPr>
                <w:rFonts w:cstheme="minorHAnsi"/>
                <w:b/>
              </w:rPr>
              <w:t>Background and General Information</w:t>
            </w:r>
          </w:p>
        </w:tc>
        <w:tc>
          <w:tcPr>
            <w:tcW w:w="573" w:type="dxa"/>
            <w:shd w:val="thinDiagCross" w:color="auto" w:fill="auto"/>
            <w:vAlign w:val="center"/>
          </w:tcPr>
          <w:p w14:paraId="16B7EC2D" w14:textId="77777777" w:rsidR="00AA500E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</w:p>
        </w:tc>
        <w:tc>
          <w:tcPr>
            <w:tcW w:w="667" w:type="dxa"/>
            <w:shd w:val="thinDiagCross" w:color="auto" w:fill="auto"/>
            <w:vAlign w:val="center"/>
          </w:tcPr>
          <w:p w14:paraId="28EC2D3A" w14:textId="77777777" w:rsidR="00AA500E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</w:p>
        </w:tc>
      </w:tr>
      <w:tr w:rsidR="00AA500E" w:rsidRPr="00BA0CC9" w14:paraId="26E13E18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3252FF6B" w14:textId="77777777" w:rsidR="00AA500E" w:rsidRPr="00BA0CC9" w:rsidRDefault="00AA500E" w:rsidP="002B1AEB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>Provide purpose of RFP/RFA – details about the LWDA e.g. labor market information such as demand occupations, target industries, geographic areas where services will be located, description of services/program elements to be provided</w:t>
            </w:r>
          </w:p>
        </w:tc>
        <w:tc>
          <w:tcPr>
            <w:tcW w:w="573" w:type="dxa"/>
            <w:vAlign w:val="center"/>
          </w:tcPr>
          <w:p w14:paraId="351D771A" w14:textId="77777777" w:rsidR="00AA500E" w:rsidRPr="00BA0CC9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466EE202" w14:textId="77777777" w:rsidR="00AA500E" w:rsidRPr="00BA0CC9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AA500E" w:rsidRPr="00BA0CC9" w14:paraId="171898FA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2A17F09E" w14:textId="77777777" w:rsidR="00AA500E" w:rsidRPr="00BA0CC9" w:rsidRDefault="00AA500E" w:rsidP="002B1AEB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2A1BB0">
              <w:rPr>
                <w:rFonts w:cstheme="minorHAnsi"/>
              </w:rPr>
              <w:t>Identify eligible applicants / contractors</w:t>
            </w:r>
          </w:p>
        </w:tc>
        <w:tc>
          <w:tcPr>
            <w:tcW w:w="573" w:type="dxa"/>
            <w:vAlign w:val="center"/>
          </w:tcPr>
          <w:p w14:paraId="7376A554" w14:textId="77777777" w:rsidR="00AA500E" w:rsidRPr="00BA0CC9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29B16FBE" w14:textId="77777777" w:rsidR="00AA500E" w:rsidRPr="00BA0CC9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AA500E" w:rsidRPr="00BA0CC9" w14:paraId="543EEFA8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25B17734" w14:textId="77777777" w:rsidR="00AA500E" w:rsidRPr="00BA0CC9" w:rsidRDefault="00AA500E" w:rsidP="002B1AEB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>Identify contract period</w:t>
            </w:r>
            <w:r>
              <w:rPr>
                <w:rFonts w:cstheme="minorHAnsi"/>
              </w:rPr>
              <w:t xml:space="preserve"> (including renewal/extension provisions if applicable)</w:t>
            </w:r>
          </w:p>
        </w:tc>
        <w:tc>
          <w:tcPr>
            <w:tcW w:w="573" w:type="dxa"/>
            <w:vAlign w:val="center"/>
          </w:tcPr>
          <w:p w14:paraId="2436CB34" w14:textId="77777777" w:rsidR="00AA500E" w:rsidRPr="00BA0CC9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651E3E0A" w14:textId="77777777" w:rsidR="00AA500E" w:rsidRPr="00BA0CC9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AA500E" w:rsidRPr="00BA0CC9" w14:paraId="4EE8272F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0D7CDAB3" w14:textId="77777777" w:rsidR="00AA500E" w:rsidRPr="00BA0CC9" w:rsidRDefault="00AA500E" w:rsidP="002B1AEB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>Expected Award Date</w:t>
            </w:r>
          </w:p>
        </w:tc>
        <w:tc>
          <w:tcPr>
            <w:tcW w:w="573" w:type="dxa"/>
            <w:vAlign w:val="center"/>
          </w:tcPr>
          <w:p w14:paraId="09DEB044" w14:textId="77777777" w:rsidR="00AA500E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3F1CCCC3" w14:textId="77777777" w:rsidR="00AA500E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AA500E" w:rsidRPr="00BA0CC9" w14:paraId="5C964BDA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3B3427D1" w14:textId="77777777" w:rsidR="00AA500E" w:rsidRPr="00BA0CC9" w:rsidRDefault="00AA500E" w:rsidP="002B1AEB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>
              <w:rPr>
                <w:rFonts w:cstheme="minorHAnsi"/>
              </w:rPr>
              <w:t xml:space="preserve">Indicate the total amount of funds to be awarded </w:t>
            </w:r>
          </w:p>
        </w:tc>
        <w:tc>
          <w:tcPr>
            <w:tcW w:w="573" w:type="dxa"/>
            <w:vAlign w:val="center"/>
          </w:tcPr>
          <w:p w14:paraId="5AE84C6C" w14:textId="77777777" w:rsidR="00AA500E" w:rsidRPr="00BA0CC9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CC8C0B9" w14:textId="77777777" w:rsidR="00AA500E" w:rsidRPr="00BA0CC9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AA500E" w:rsidRPr="00BA0CC9" w14:paraId="2EFCF262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51529018" w14:textId="77777777" w:rsidR="00AA500E" w:rsidRPr="00BA0CC9" w:rsidRDefault="00AA500E" w:rsidP="002B1AEB">
            <w:pPr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>Indicate maximum award amount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676ED596" w14:textId="77777777" w:rsidR="00AA500E" w:rsidRPr="00BA0CC9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2204D8C6" w14:textId="77777777" w:rsidR="00AA500E" w:rsidRPr="00BA0CC9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AA500E" w:rsidRPr="00BA0CC9" w14:paraId="6A99DF71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38EB53E6" w14:textId="77777777" w:rsidR="00AA500E" w:rsidRPr="00BA0CC9" w:rsidRDefault="00A2012D" w:rsidP="002B1AEB">
            <w:pPr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AA500E" w:rsidRPr="00BA0CC9">
              <w:rPr>
                <w:rFonts w:cstheme="minorHAnsi"/>
              </w:rPr>
              <w:t>xpected number of youth to be served</w:t>
            </w:r>
            <w:r w:rsidR="00AA500E">
              <w:rPr>
                <w:rFonts w:cstheme="minorHAnsi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36FE5E2B" w14:textId="77777777" w:rsidR="00AA500E" w:rsidRPr="00BA0CC9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576F79A0" w14:textId="77777777" w:rsidR="00AA500E" w:rsidRPr="00BA0CC9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AA500E" w:rsidRPr="00BA0CC9" w14:paraId="0E99240D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2C1DD69B" w14:textId="77777777" w:rsidR="00AA500E" w:rsidRDefault="00AA500E" w:rsidP="002B1AEB">
            <w:pPr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>Provide WIOA Youth participant eligibility (WIOA SEC. 129 (a))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FBEC902" w14:textId="77777777" w:rsidR="00AA500E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25321D42" w14:textId="77777777" w:rsidR="00AA500E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AA500E" w:rsidRPr="00BA0CC9" w14:paraId="0E0EDB1E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2408CD9B" w14:textId="77777777" w:rsidR="00AA500E" w:rsidRDefault="00AA500E" w:rsidP="002B1AEB">
            <w:pPr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 xml:space="preserve">Program design elements (WIOA SEC. 129 (c)(1)) 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0C486B5" w14:textId="77777777" w:rsidR="00AA500E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0E70879A" w14:textId="77777777" w:rsidR="00AA500E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AA500E" w:rsidRPr="00BA0CC9" w14:paraId="6FBF8A9A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6AF8C767" w14:textId="77777777" w:rsidR="00AA500E" w:rsidRDefault="00AA500E" w:rsidP="002B1AEB">
            <w:pPr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cstheme="minorHAnsi"/>
              </w:rPr>
            </w:pPr>
            <w:r>
              <w:rPr>
                <w:rFonts w:cstheme="minorHAnsi"/>
              </w:rPr>
              <w:t xml:space="preserve">Define </w:t>
            </w:r>
            <w:r w:rsidRPr="00BA0CC9">
              <w:rPr>
                <w:rFonts w:cstheme="minorHAnsi"/>
              </w:rPr>
              <w:t>Youth program element</w:t>
            </w:r>
            <w:r>
              <w:rPr>
                <w:rFonts w:cstheme="minorHAnsi"/>
              </w:rPr>
              <w:t>(</w:t>
            </w:r>
            <w:r w:rsidRPr="00BA0CC9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BA0CC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being procured </w:t>
            </w:r>
            <w:r w:rsidRPr="00BA0CC9">
              <w:rPr>
                <w:rFonts w:cstheme="minorHAnsi"/>
              </w:rPr>
              <w:t>(WIOA SEC. 129 (c)(2)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6506B722" w14:textId="77777777" w:rsidR="00AA500E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4DAC8D8F" w14:textId="77777777" w:rsidR="00AA500E" w:rsidRDefault="00AA500E" w:rsidP="002B1AE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7D5C97" w:rsidRPr="00BA0CC9" w14:paraId="295258D8" w14:textId="77777777" w:rsidTr="00AA500E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2235261D" w14:textId="77777777" w:rsidR="007D5C97" w:rsidRDefault="007D5C97" w:rsidP="007D5C97">
            <w:pPr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>Identify selection proc</w:t>
            </w:r>
            <w:r>
              <w:rPr>
                <w:rFonts w:cstheme="minorHAnsi"/>
              </w:rPr>
              <w:t>ess – evaluation criteria (i</w:t>
            </w:r>
            <w:r w:rsidRPr="00BA0CC9">
              <w:rPr>
                <w:rFonts w:cstheme="minorHAnsi"/>
              </w:rPr>
              <w:t>nclude worksheets and scoring methods)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6C03FD3A" w14:textId="77777777" w:rsidR="007D5C97" w:rsidRDefault="007D5C97" w:rsidP="007D5C97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701679FA" w14:textId="77777777" w:rsidR="007D5C97" w:rsidRDefault="007D5C97" w:rsidP="007D5C97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7D5C97" w:rsidRPr="00BA0CC9" w14:paraId="7C49DB55" w14:textId="77777777" w:rsidTr="00AA500E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57271508" w14:textId="77777777" w:rsidR="007D5C97" w:rsidRDefault="007D5C97" w:rsidP="007D5C97">
            <w:pPr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>State timetable for review/scoring of responses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115EC773" w14:textId="77777777" w:rsidR="007D5C97" w:rsidRDefault="007D5C97" w:rsidP="007D5C97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7C163DB2" w14:textId="77777777" w:rsidR="007D5C97" w:rsidRDefault="007D5C97" w:rsidP="007D5C97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4D85F7F3" w14:textId="77777777" w:rsidTr="00AA500E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31CFE489" w14:textId="3ABB109A" w:rsidR="00384D19" w:rsidRPr="00DB785F" w:rsidRDefault="00DB785F" w:rsidP="00DA670F">
            <w:pPr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cstheme="minorHAnsi"/>
              </w:rPr>
            </w:pPr>
            <w:r>
              <w:rPr>
                <w:rFonts w:cstheme="minorHAnsi"/>
              </w:rPr>
              <w:t xml:space="preserve">Does evaluation criteria in the RFP include </w:t>
            </w:r>
            <w:r w:rsidR="00384D19" w:rsidRPr="00DB785F">
              <w:rPr>
                <w:rFonts w:cstheme="minorHAnsi"/>
              </w:rPr>
              <w:t>the use of statutorily or administratively imposed state, local, or tribal geographical preferences in the evaluation of bids or proposals</w:t>
            </w:r>
            <w:r w:rsidRPr="00DB785F">
              <w:rPr>
                <w:rFonts w:cstheme="minorHAnsi"/>
              </w:rPr>
              <w:t xml:space="preserve">.  </w:t>
            </w:r>
            <w:r>
              <w:rPr>
                <w:rFonts w:cstheme="minorHAnsi"/>
              </w:rPr>
              <w:t xml:space="preserve">If yes, this is prohibited in </w:t>
            </w:r>
            <w:r w:rsidRPr="00B062B0">
              <w:rPr>
                <w:rFonts w:cs="Times New Roman"/>
              </w:rPr>
              <w:t>2cfr200.319</w:t>
            </w:r>
            <w:r>
              <w:rPr>
                <w:rFonts w:cs="Times New Roman"/>
              </w:rPr>
              <w:t>.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F7F2DAB" w14:textId="22DCF64E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1D07C10E" w14:textId="11E1CE0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1A8C0EC5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38704DE1" w14:textId="77777777" w:rsidR="00384D19" w:rsidRPr="00BA0CC9" w:rsidDel="00032FAB" w:rsidRDefault="00384D19" w:rsidP="00384D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A0CC9">
              <w:rPr>
                <w:rFonts w:cstheme="minorHAnsi"/>
              </w:rPr>
              <w:t xml:space="preserve">Include </w:t>
            </w:r>
            <w:r w:rsidRPr="00BA0CC9" w:rsidDel="004374E0">
              <w:rPr>
                <w:rFonts w:cstheme="minorHAnsi"/>
              </w:rPr>
              <w:t>V</w:t>
            </w:r>
            <w:r w:rsidRPr="00BA0CC9">
              <w:rPr>
                <w:rFonts w:cstheme="minorHAnsi"/>
              </w:rPr>
              <w:t>eteran’s Priority of Service Provisions (other required clauses are covered in FOTA procurement review)</w:t>
            </w:r>
          </w:p>
        </w:tc>
        <w:tc>
          <w:tcPr>
            <w:tcW w:w="573" w:type="dxa"/>
            <w:vAlign w:val="center"/>
          </w:tcPr>
          <w:p w14:paraId="47689046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173979D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1D083B" w:rsidRPr="00BA0CC9" w14:paraId="01535641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41BA7DE0" w14:textId="5BCB732B" w:rsidR="001D083B" w:rsidRPr="00BA0CC9" w:rsidRDefault="001D083B" w:rsidP="001D08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A0CC9">
              <w:rPr>
                <w:rFonts w:cstheme="minorHAnsi"/>
              </w:rPr>
              <w:t>Include language advising that renewal</w:t>
            </w:r>
            <w:r>
              <w:rPr>
                <w:rFonts w:cstheme="minorHAnsi"/>
              </w:rPr>
              <w:t xml:space="preserve">/extension </w:t>
            </w:r>
            <w:r w:rsidRPr="00BA0CC9">
              <w:rPr>
                <w:rFonts w:cstheme="minorHAnsi"/>
              </w:rPr>
              <w:t>is contingent upon continued availability of WIOA Youth funding</w:t>
            </w:r>
          </w:p>
        </w:tc>
        <w:tc>
          <w:tcPr>
            <w:tcW w:w="573" w:type="dxa"/>
            <w:vAlign w:val="center"/>
          </w:tcPr>
          <w:p w14:paraId="2A7BC036" w14:textId="270E14B6" w:rsidR="001D083B" w:rsidRDefault="001D083B" w:rsidP="001D083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6889962E" w14:textId="623D46A8" w:rsidR="001D083B" w:rsidRDefault="001D083B" w:rsidP="001D083B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01DCCCEA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0A1F5FE8" w14:textId="77777777" w:rsidR="00384D19" w:rsidRPr="00C6641A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Instructions for Responding to the RFP</w:t>
            </w:r>
          </w:p>
        </w:tc>
        <w:tc>
          <w:tcPr>
            <w:tcW w:w="1240" w:type="dxa"/>
            <w:gridSpan w:val="2"/>
            <w:shd w:val="thinDiagCross" w:color="auto" w:fill="auto"/>
            <w:vAlign w:val="center"/>
          </w:tcPr>
          <w:p w14:paraId="70AEED91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</w:p>
        </w:tc>
      </w:tr>
      <w:tr w:rsidR="00384D19" w:rsidRPr="00BA0CC9" w14:paraId="2519ABC7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0EADDC97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>
              <w:rPr>
                <w:rFonts w:cstheme="minorHAnsi"/>
              </w:rPr>
              <w:t>Response due date – includes both time and date</w:t>
            </w:r>
          </w:p>
        </w:tc>
        <w:tc>
          <w:tcPr>
            <w:tcW w:w="573" w:type="dxa"/>
            <w:vAlign w:val="center"/>
          </w:tcPr>
          <w:p w14:paraId="3EF44D72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3D4BEEEC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63ECF7DA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64DFB52D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Document format – (suggested to have electronic copy)</w:t>
            </w:r>
          </w:p>
        </w:tc>
        <w:tc>
          <w:tcPr>
            <w:tcW w:w="573" w:type="dxa"/>
            <w:vAlign w:val="center"/>
          </w:tcPr>
          <w:p w14:paraId="75366EEA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4449F29B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4A0A6ABA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14ED5458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>
              <w:rPr>
                <w:rFonts w:cstheme="minorHAnsi"/>
              </w:rPr>
              <w:t xml:space="preserve">Number of copies that need to be submitted </w:t>
            </w:r>
          </w:p>
        </w:tc>
        <w:tc>
          <w:tcPr>
            <w:tcW w:w="573" w:type="dxa"/>
            <w:vAlign w:val="center"/>
          </w:tcPr>
          <w:p w14:paraId="6FC967E4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CA39150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3341434E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0CAD320C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>
              <w:rPr>
                <w:rFonts w:cstheme="minorHAnsi"/>
              </w:rPr>
              <w:t>Address for submissions (preferred to have a specific staff person named)</w:t>
            </w:r>
          </w:p>
        </w:tc>
        <w:tc>
          <w:tcPr>
            <w:tcW w:w="573" w:type="dxa"/>
            <w:vAlign w:val="center"/>
          </w:tcPr>
          <w:p w14:paraId="6B65ACFB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36AA02FC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385404A2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69BFE54B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>
              <w:rPr>
                <w:rFonts w:cstheme="minorHAnsi"/>
              </w:rPr>
              <w:t>How responses can be submitted (hard copy, fax, email, other)</w:t>
            </w:r>
          </w:p>
        </w:tc>
        <w:tc>
          <w:tcPr>
            <w:tcW w:w="573" w:type="dxa"/>
            <w:vAlign w:val="center"/>
          </w:tcPr>
          <w:p w14:paraId="01CC65E9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96E5232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1D8CDE1F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0A429BBD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>
              <w:rPr>
                <w:rFonts w:cstheme="minorHAnsi"/>
              </w:rPr>
              <w:t>Page limits (suggested for at least the program narrative response)</w:t>
            </w:r>
          </w:p>
        </w:tc>
        <w:tc>
          <w:tcPr>
            <w:tcW w:w="573" w:type="dxa"/>
            <w:vAlign w:val="center"/>
          </w:tcPr>
          <w:p w14:paraId="385D4FD1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6ECBDA91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05231E1B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4031FF0A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>
              <w:rPr>
                <w:rFonts w:cstheme="minorHAnsi"/>
              </w:rPr>
              <w:t>Identify contact person and how they can be contacted (phone / email)</w:t>
            </w:r>
          </w:p>
        </w:tc>
        <w:tc>
          <w:tcPr>
            <w:tcW w:w="573" w:type="dxa"/>
            <w:vAlign w:val="center"/>
          </w:tcPr>
          <w:p w14:paraId="5911E9D0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F43BFD5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5B65199A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2F46AF7A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>
              <w:rPr>
                <w:rFonts w:cstheme="minorHAnsi"/>
              </w:rPr>
              <w:t>Bidders Conference (if one is held, include location, date, and time)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45C6A19A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70327951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3D9120F0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5094087A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>Requirements for Budget (i.e. template/instructions)</w:t>
            </w:r>
            <w:r>
              <w:rPr>
                <w:rFonts w:cstheme="minorHAnsi"/>
              </w:rPr>
              <w:t xml:space="preserve"> </w:t>
            </w:r>
            <w:r w:rsidRPr="00BA0CC9">
              <w:rPr>
                <w:rFonts w:cstheme="minorHAnsi"/>
              </w:rPr>
              <w:t>– if doing line item contract</w:t>
            </w:r>
          </w:p>
        </w:tc>
        <w:tc>
          <w:tcPr>
            <w:tcW w:w="573" w:type="dxa"/>
            <w:vAlign w:val="center"/>
          </w:tcPr>
          <w:p w14:paraId="5A1620DD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1DF79162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7520A99C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03A963D8" w14:textId="77777777" w:rsidR="00384D19" w:rsidRPr="000675C0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  <w:b/>
              </w:rPr>
            </w:pPr>
            <w:r w:rsidRPr="000675C0">
              <w:rPr>
                <w:rFonts w:cstheme="minorHAnsi"/>
                <w:b/>
              </w:rPr>
              <w:t>WIOA Youth Program</w:t>
            </w:r>
          </w:p>
        </w:tc>
        <w:tc>
          <w:tcPr>
            <w:tcW w:w="1240" w:type="dxa"/>
            <w:gridSpan w:val="2"/>
            <w:shd w:val="thinDiagCross" w:color="auto" w:fill="auto"/>
            <w:vAlign w:val="center"/>
          </w:tcPr>
          <w:p w14:paraId="146801FB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</w:p>
        </w:tc>
      </w:tr>
      <w:tr w:rsidR="00384D19" w:rsidRPr="00BA0CC9" w14:paraId="6193B23F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0117C50E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>
              <w:rPr>
                <w:rFonts w:cstheme="minorHAnsi"/>
              </w:rPr>
              <w:t>Identify outcome / performance expectations</w:t>
            </w:r>
          </w:p>
        </w:tc>
        <w:tc>
          <w:tcPr>
            <w:tcW w:w="573" w:type="dxa"/>
            <w:vAlign w:val="center"/>
          </w:tcPr>
          <w:p w14:paraId="07EF5579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03AEBCF5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1F9508D3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7A29F5A9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BA0AD3">
              <w:rPr>
                <w:rFonts w:cstheme="minorHAnsi"/>
              </w:rPr>
              <w:t>Qualifications for staff serving youth (</w:t>
            </w:r>
            <w:r>
              <w:rPr>
                <w:rFonts w:cstheme="minorHAnsi"/>
              </w:rPr>
              <w:t xml:space="preserve">i.e. minimum education, work </w:t>
            </w:r>
            <w:r w:rsidRPr="00BA0AD3">
              <w:rPr>
                <w:rFonts w:cstheme="minorHAnsi"/>
              </w:rPr>
              <w:t>experience)</w:t>
            </w:r>
          </w:p>
        </w:tc>
        <w:tc>
          <w:tcPr>
            <w:tcW w:w="573" w:type="dxa"/>
            <w:vAlign w:val="center"/>
          </w:tcPr>
          <w:p w14:paraId="36C24397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55A7C09C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25A03821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33804C90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>
              <w:rPr>
                <w:rFonts w:cstheme="minorHAnsi"/>
              </w:rPr>
              <w:t>Program timelines</w:t>
            </w:r>
          </w:p>
        </w:tc>
        <w:tc>
          <w:tcPr>
            <w:tcW w:w="573" w:type="dxa"/>
            <w:vAlign w:val="center"/>
          </w:tcPr>
          <w:p w14:paraId="5C05F5D8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6BB54EE3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268DEC9B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0E95FF91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>Where or when services will be provided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2B7A0C48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0435FF40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6F817D30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2DBAAC2F" w14:textId="77777777" w:rsidR="00384D19" w:rsidRPr="00F14480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  <w:b/>
              </w:rPr>
            </w:pPr>
            <w:r w:rsidRPr="00F14480">
              <w:rPr>
                <w:rFonts w:cstheme="minorHAnsi"/>
                <w:b/>
              </w:rPr>
              <w:t>Program Administration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shd w:val="thinDiagCross" w:color="auto" w:fill="auto"/>
            <w:vAlign w:val="center"/>
          </w:tcPr>
          <w:p w14:paraId="6D6C518D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</w:p>
        </w:tc>
      </w:tr>
      <w:tr w:rsidR="00384D19" w:rsidRPr="00BA0CC9" w14:paraId="0298ABEA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55AC9B17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>Identify responsible party for OSOS data entry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59C6968C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328A66DB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7BB6BED8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3607E702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 xml:space="preserve">Outline </w:t>
            </w:r>
            <w:r>
              <w:rPr>
                <w:rFonts w:cstheme="minorHAnsi"/>
              </w:rPr>
              <w:t>record keeping requirements (i.e. case notes, copies of credentials)</w:t>
            </w:r>
            <w:r w:rsidRPr="00BA0CC9">
              <w:rPr>
                <w:rFonts w:cstheme="minorHAnsi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6835F7A4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796A3D18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612B2089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2CC471DC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 xml:space="preserve">Describe LWDB’s monitoring requirements </w:t>
            </w:r>
            <w:r>
              <w:rPr>
                <w:rFonts w:cstheme="minorHAnsi"/>
              </w:rPr>
              <w:t>and</w:t>
            </w:r>
            <w:r w:rsidRPr="00BA0CC9">
              <w:rPr>
                <w:rFonts w:cstheme="minorHAnsi"/>
              </w:rPr>
              <w:t xml:space="preserve"> the contractors’ role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0750D579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431A408C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18F9264A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4E8C1444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>Responsibility for maintaining records for audits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6EF24F24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60D2FB22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596C53CB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vAlign w:val="center"/>
          </w:tcPr>
          <w:p w14:paraId="293E9DAE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>
              <w:rPr>
                <w:rFonts w:cstheme="minorHAnsi"/>
              </w:rPr>
              <w:t>Identify responsible party for key program components (i.e. recruitment, outreach, eligibility determination, assessments, case management, follow-up)</w:t>
            </w:r>
          </w:p>
        </w:tc>
        <w:tc>
          <w:tcPr>
            <w:tcW w:w="573" w:type="dxa"/>
            <w:vAlign w:val="center"/>
          </w:tcPr>
          <w:p w14:paraId="6233E9E9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7CA17758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4BBC56B3" w14:textId="77777777" w:rsidTr="00DD003A">
        <w:trPr>
          <w:gridAfter w:val="1"/>
          <w:wAfter w:w="15" w:type="dxa"/>
          <w:trHeight w:val="360"/>
          <w:jc w:val="center"/>
        </w:trPr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77115" w14:textId="77777777" w:rsidR="00384D19" w:rsidRPr="009D5408" w:rsidRDefault="00384D19" w:rsidP="00384D19">
            <w:pPr>
              <w:tabs>
                <w:tab w:val="left" w:pos="1980"/>
              </w:tabs>
              <w:spacing w:after="0" w:line="240" w:lineRule="auto"/>
              <w:ind w:right="-1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A0069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E5E17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</w:p>
        </w:tc>
      </w:tr>
      <w:tr w:rsidR="00384D19" w:rsidRPr="00BA0CC9" w14:paraId="05528899" w14:textId="77777777" w:rsidTr="00DD003A">
        <w:trPr>
          <w:trHeight w:val="251"/>
          <w:jc w:val="center"/>
        </w:trPr>
        <w:tc>
          <w:tcPr>
            <w:tcW w:w="8820" w:type="dxa"/>
            <w:vAlign w:val="center"/>
          </w:tcPr>
          <w:p w14:paraId="1356E04E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 xml:space="preserve">Section </w:t>
            </w:r>
            <w:r>
              <w:rPr>
                <w:rFonts w:cstheme="minorHAnsi"/>
              </w:rPr>
              <w:t xml:space="preserve">II: Suggested </w:t>
            </w:r>
            <w:r w:rsidRPr="00BA0CC9">
              <w:rPr>
                <w:rFonts w:cstheme="minorHAnsi"/>
              </w:rPr>
              <w:t>RFP / RFA Elements:</w:t>
            </w:r>
          </w:p>
        </w:tc>
        <w:tc>
          <w:tcPr>
            <w:tcW w:w="1255" w:type="dxa"/>
            <w:gridSpan w:val="3"/>
            <w:vAlign w:val="center"/>
          </w:tcPr>
          <w:p w14:paraId="06E7CA8F" w14:textId="77777777" w:rsidR="00384D19" w:rsidRPr="00BA0CC9" w:rsidRDefault="00384D19" w:rsidP="00384D19">
            <w:pPr>
              <w:spacing w:after="0" w:line="240" w:lineRule="auto"/>
              <w:ind w:left="-108" w:right="-180"/>
              <w:jc w:val="center"/>
              <w:rPr>
                <w:rFonts w:cstheme="minorHAnsi"/>
              </w:rPr>
            </w:pPr>
            <w:r w:rsidRPr="00BA0CC9">
              <w:rPr>
                <w:rFonts w:cstheme="minorHAnsi"/>
              </w:rPr>
              <w:t>Included</w:t>
            </w:r>
          </w:p>
        </w:tc>
      </w:tr>
      <w:tr w:rsidR="00384D19" w:rsidRPr="00BA0CC9" w14:paraId="510C8225" w14:textId="77777777" w:rsidTr="00DD003A">
        <w:trPr>
          <w:trHeight w:val="233"/>
          <w:jc w:val="center"/>
        </w:trPr>
        <w:tc>
          <w:tcPr>
            <w:tcW w:w="8820" w:type="dxa"/>
            <w:vAlign w:val="center"/>
          </w:tcPr>
          <w:p w14:paraId="4A4F1559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</w:p>
        </w:tc>
        <w:tc>
          <w:tcPr>
            <w:tcW w:w="573" w:type="dxa"/>
            <w:vAlign w:val="center"/>
          </w:tcPr>
          <w:p w14:paraId="56F2C0E9" w14:textId="77777777" w:rsidR="00384D19" w:rsidRPr="00BA0CC9" w:rsidRDefault="00384D19" w:rsidP="00384D19">
            <w:pPr>
              <w:tabs>
                <w:tab w:val="left" w:pos="526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BA0CC9">
              <w:rPr>
                <w:rFonts w:cstheme="minorHAnsi"/>
              </w:rPr>
              <w:t>Yes</w:t>
            </w:r>
          </w:p>
        </w:tc>
        <w:tc>
          <w:tcPr>
            <w:tcW w:w="682" w:type="dxa"/>
            <w:gridSpan w:val="2"/>
            <w:vAlign w:val="center"/>
          </w:tcPr>
          <w:p w14:paraId="39DF92B8" w14:textId="77777777" w:rsidR="00384D19" w:rsidRPr="00BA0CC9" w:rsidRDefault="00384D19" w:rsidP="00384D19">
            <w:pPr>
              <w:tabs>
                <w:tab w:val="left" w:pos="526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BA0CC9">
              <w:rPr>
                <w:rFonts w:cstheme="minorHAnsi"/>
              </w:rPr>
              <w:t>No</w:t>
            </w:r>
          </w:p>
        </w:tc>
      </w:tr>
      <w:tr w:rsidR="00384D19" w:rsidRPr="00BA0CC9" w14:paraId="5AC25406" w14:textId="77777777" w:rsidTr="00DD003A">
        <w:trPr>
          <w:cantSplit/>
          <w:trHeight w:val="360"/>
          <w:jc w:val="center"/>
        </w:trPr>
        <w:tc>
          <w:tcPr>
            <w:tcW w:w="8820" w:type="dxa"/>
            <w:vAlign w:val="center"/>
          </w:tcPr>
          <w:p w14:paraId="67E9B575" w14:textId="77777777" w:rsidR="00384D19" w:rsidRPr="004C6DB5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4C6DB5">
              <w:rPr>
                <w:rFonts w:cstheme="minorHAnsi"/>
              </w:rPr>
              <w:t>Identify target youth population(s) to be served</w:t>
            </w:r>
          </w:p>
        </w:tc>
        <w:tc>
          <w:tcPr>
            <w:tcW w:w="573" w:type="dxa"/>
            <w:vAlign w:val="center"/>
          </w:tcPr>
          <w:p w14:paraId="0BE3388D" w14:textId="77777777" w:rsidR="00384D19" w:rsidRPr="004C6DB5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 w:rsidRPr="004C6DB5"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DB5"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 w:rsidRPr="004C6DB5">
              <w:rPr>
                <w:rFonts w:cstheme="minorHAnsi"/>
              </w:rPr>
              <w:fldChar w:fldCharType="end"/>
            </w:r>
          </w:p>
        </w:tc>
        <w:tc>
          <w:tcPr>
            <w:tcW w:w="682" w:type="dxa"/>
            <w:gridSpan w:val="2"/>
            <w:vAlign w:val="center"/>
          </w:tcPr>
          <w:p w14:paraId="26FD340B" w14:textId="77777777" w:rsidR="00384D19" w:rsidRPr="004C6DB5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 w:rsidRPr="004C6DB5"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DB5"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 w:rsidRPr="004C6DB5">
              <w:rPr>
                <w:rFonts w:cstheme="minorHAnsi"/>
              </w:rPr>
              <w:fldChar w:fldCharType="end"/>
            </w:r>
          </w:p>
        </w:tc>
      </w:tr>
      <w:tr w:rsidR="00384D19" w:rsidRPr="00BA0CC9" w14:paraId="6E67274A" w14:textId="77777777" w:rsidTr="00DD003A">
        <w:trPr>
          <w:cantSplit/>
          <w:trHeight w:val="360"/>
          <w:jc w:val="center"/>
        </w:trPr>
        <w:tc>
          <w:tcPr>
            <w:tcW w:w="8820" w:type="dxa"/>
            <w:vAlign w:val="center"/>
          </w:tcPr>
          <w:p w14:paraId="6C1E55B3" w14:textId="77777777" w:rsidR="00384D19" w:rsidRPr="00330422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3F06F0">
              <w:rPr>
                <w:rFonts w:cstheme="minorHAnsi"/>
              </w:rPr>
              <w:t>Coordination with other agencies (i.e.  provider of youth framework services)</w:t>
            </w:r>
          </w:p>
        </w:tc>
        <w:tc>
          <w:tcPr>
            <w:tcW w:w="573" w:type="dxa"/>
            <w:vAlign w:val="center"/>
          </w:tcPr>
          <w:p w14:paraId="62CAA6F7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82" w:type="dxa"/>
            <w:gridSpan w:val="2"/>
            <w:vAlign w:val="center"/>
          </w:tcPr>
          <w:p w14:paraId="13744426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106FA660" w14:textId="77777777" w:rsidTr="00DD003A">
        <w:trPr>
          <w:cantSplit/>
          <w:trHeight w:val="360"/>
          <w:jc w:val="center"/>
        </w:trPr>
        <w:tc>
          <w:tcPr>
            <w:tcW w:w="8820" w:type="dxa"/>
            <w:vAlign w:val="center"/>
          </w:tcPr>
          <w:p w14:paraId="065B38A6" w14:textId="77777777" w:rsidR="00384D19" w:rsidRPr="00330422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>Provision of incentives to youth / stipends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7498E808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82" w:type="dxa"/>
            <w:gridSpan w:val="2"/>
            <w:vAlign w:val="center"/>
          </w:tcPr>
          <w:p w14:paraId="290A6FCC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232F070E" w14:textId="77777777" w:rsidTr="00DD003A">
        <w:trPr>
          <w:cantSplit/>
          <w:trHeight w:val="360"/>
          <w:jc w:val="center"/>
        </w:trPr>
        <w:tc>
          <w:tcPr>
            <w:tcW w:w="8820" w:type="dxa"/>
            <w:vAlign w:val="center"/>
          </w:tcPr>
          <w:p w14:paraId="264E6C5F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>
              <w:rPr>
                <w:rFonts w:cstheme="minorHAnsi"/>
              </w:rPr>
              <w:t>Requirement for academic credit for educational services (or specific credentials)</w:t>
            </w:r>
          </w:p>
        </w:tc>
        <w:tc>
          <w:tcPr>
            <w:tcW w:w="573" w:type="dxa"/>
            <w:vAlign w:val="center"/>
          </w:tcPr>
          <w:p w14:paraId="29A03488" w14:textId="40345409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82" w:type="dxa"/>
            <w:gridSpan w:val="2"/>
            <w:vAlign w:val="center"/>
          </w:tcPr>
          <w:p w14:paraId="020C0BD8" w14:textId="3288C366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645471FE" w14:textId="77777777" w:rsidTr="00DD003A">
        <w:trPr>
          <w:cantSplit/>
          <w:trHeight w:val="360"/>
          <w:jc w:val="center"/>
        </w:trPr>
        <w:tc>
          <w:tcPr>
            <w:tcW w:w="8820" w:type="dxa"/>
            <w:vAlign w:val="center"/>
          </w:tcPr>
          <w:p w14:paraId="5E2E76A8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>Incorporate the minimum 75% Out-Of-School Youth expenditure requirement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378B0251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82" w:type="dxa"/>
            <w:gridSpan w:val="2"/>
            <w:vAlign w:val="center"/>
          </w:tcPr>
          <w:p w14:paraId="6AE4BDDB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07A72F35" w14:textId="77777777" w:rsidTr="00DD003A">
        <w:trPr>
          <w:cantSplit/>
          <w:trHeight w:val="360"/>
          <w:jc w:val="center"/>
        </w:trPr>
        <w:tc>
          <w:tcPr>
            <w:tcW w:w="8820" w:type="dxa"/>
            <w:vAlign w:val="center"/>
          </w:tcPr>
          <w:p w14:paraId="16A60BCC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>Incorporate the minimum 20% work experience expenditure requirement</w:t>
            </w:r>
          </w:p>
        </w:tc>
        <w:tc>
          <w:tcPr>
            <w:tcW w:w="573" w:type="dxa"/>
            <w:vAlign w:val="center"/>
          </w:tcPr>
          <w:p w14:paraId="7B1F4183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82" w:type="dxa"/>
            <w:gridSpan w:val="2"/>
            <w:vAlign w:val="center"/>
          </w:tcPr>
          <w:p w14:paraId="79212577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19D41FD5" w14:textId="77777777" w:rsidTr="00DD003A">
        <w:trPr>
          <w:cantSplit/>
          <w:trHeight w:val="360"/>
          <w:jc w:val="center"/>
        </w:trPr>
        <w:tc>
          <w:tcPr>
            <w:tcW w:w="8820" w:type="dxa"/>
            <w:vAlign w:val="center"/>
          </w:tcPr>
          <w:p w14:paraId="342F8024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>Include definitions and explanations</w:t>
            </w:r>
            <w:r>
              <w:rPr>
                <w:rFonts w:cstheme="minorHAnsi"/>
              </w:rPr>
              <w:t xml:space="preserve"> of WIOA and local terms</w:t>
            </w:r>
          </w:p>
        </w:tc>
        <w:tc>
          <w:tcPr>
            <w:tcW w:w="573" w:type="dxa"/>
            <w:vAlign w:val="center"/>
          </w:tcPr>
          <w:p w14:paraId="1D53AC1D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82" w:type="dxa"/>
            <w:gridSpan w:val="2"/>
            <w:vAlign w:val="center"/>
          </w:tcPr>
          <w:p w14:paraId="2DFE8F81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5ADE366D" w14:textId="77777777" w:rsidTr="00DD003A">
        <w:trPr>
          <w:cantSplit/>
          <w:trHeight w:val="360"/>
          <w:jc w:val="center"/>
        </w:trPr>
        <w:tc>
          <w:tcPr>
            <w:tcW w:w="8820" w:type="dxa"/>
            <w:vAlign w:val="center"/>
          </w:tcPr>
          <w:p w14:paraId="79D5EB4B" w14:textId="071FA611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>
              <w:rPr>
                <w:rFonts w:cstheme="minorHAnsi"/>
              </w:rPr>
              <w:t>Applicant’s minimum qualifications (i.e. company capacity, staffing, licenses, experience, recent performance with similar programs)</w:t>
            </w:r>
          </w:p>
        </w:tc>
        <w:tc>
          <w:tcPr>
            <w:tcW w:w="573" w:type="dxa"/>
            <w:vAlign w:val="center"/>
          </w:tcPr>
          <w:p w14:paraId="1EB08FF0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82" w:type="dxa"/>
            <w:gridSpan w:val="2"/>
            <w:vAlign w:val="center"/>
          </w:tcPr>
          <w:p w14:paraId="768EAF0B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51FE0629" w14:textId="77777777" w:rsidTr="00DD003A">
        <w:trPr>
          <w:cantSplit/>
          <w:trHeight w:val="360"/>
          <w:jc w:val="center"/>
        </w:trPr>
        <w:tc>
          <w:tcPr>
            <w:tcW w:w="8820" w:type="dxa"/>
            <w:vAlign w:val="center"/>
          </w:tcPr>
          <w:p w14:paraId="19DAD023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>State services provided by the fiscal agent</w:t>
            </w:r>
            <w:r>
              <w:rPr>
                <w:rFonts w:cstheme="minorHAnsi"/>
              </w:rPr>
              <w:t xml:space="preserve"> / grant recipient</w:t>
            </w:r>
            <w:r w:rsidRPr="00BA0CC9">
              <w:rPr>
                <w:rFonts w:cstheme="minorHAnsi"/>
              </w:rPr>
              <w:t>, if any</w:t>
            </w:r>
          </w:p>
        </w:tc>
        <w:tc>
          <w:tcPr>
            <w:tcW w:w="573" w:type="dxa"/>
            <w:vAlign w:val="center"/>
          </w:tcPr>
          <w:p w14:paraId="7A6F8EB3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82" w:type="dxa"/>
            <w:gridSpan w:val="2"/>
            <w:vAlign w:val="center"/>
          </w:tcPr>
          <w:p w14:paraId="24C26DE1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3B1DC032" w14:textId="77777777" w:rsidTr="00DD003A">
        <w:trPr>
          <w:cantSplit/>
          <w:trHeight w:val="360"/>
          <w:jc w:val="center"/>
        </w:trPr>
        <w:tc>
          <w:tcPr>
            <w:tcW w:w="8820" w:type="dxa"/>
            <w:vAlign w:val="center"/>
          </w:tcPr>
          <w:p w14:paraId="193F404B" w14:textId="6795BD0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>
              <w:rPr>
                <w:rFonts w:cstheme="minorHAnsi"/>
              </w:rPr>
              <w:t xml:space="preserve">Definitions (i.e. WIOA performance indicators, low-income, </w:t>
            </w:r>
            <w:r w:rsidRPr="00CD731B">
              <w:rPr>
                <w:rFonts w:cstheme="minorHAnsi"/>
              </w:rPr>
              <w:t>acronyms</w:t>
            </w:r>
            <w:r>
              <w:rPr>
                <w:rFonts w:cstheme="minorHAnsi"/>
              </w:rPr>
              <w:t>)</w:t>
            </w:r>
          </w:p>
        </w:tc>
        <w:tc>
          <w:tcPr>
            <w:tcW w:w="573" w:type="dxa"/>
            <w:vAlign w:val="center"/>
          </w:tcPr>
          <w:p w14:paraId="2A923837" w14:textId="3DFA0822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82" w:type="dxa"/>
            <w:gridSpan w:val="2"/>
            <w:vAlign w:val="center"/>
          </w:tcPr>
          <w:p w14:paraId="46836DF2" w14:textId="3C16D3E6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6BEB09A0" w14:textId="77777777" w:rsidTr="00DD003A">
        <w:trPr>
          <w:cantSplit/>
          <w:trHeight w:val="360"/>
          <w:jc w:val="center"/>
        </w:trPr>
        <w:tc>
          <w:tcPr>
            <w:tcW w:w="8820" w:type="dxa"/>
            <w:vAlign w:val="center"/>
          </w:tcPr>
          <w:p w14:paraId="7F630B7D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>
              <w:rPr>
                <w:rFonts w:cstheme="minorHAnsi"/>
              </w:rPr>
              <w:t xml:space="preserve">Table of Contents </w:t>
            </w:r>
          </w:p>
        </w:tc>
        <w:tc>
          <w:tcPr>
            <w:tcW w:w="573" w:type="dxa"/>
            <w:vAlign w:val="center"/>
          </w:tcPr>
          <w:p w14:paraId="15BCA5A3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82" w:type="dxa"/>
            <w:gridSpan w:val="2"/>
            <w:vAlign w:val="center"/>
          </w:tcPr>
          <w:p w14:paraId="012B0EFF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20C80671" w14:textId="77777777" w:rsidTr="00DD003A">
        <w:trPr>
          <w:cantSplit/>
          <w:trHeight w:val="360"/>
          <w:jc w:val="center"/>
        </w:trPr>
        <w:tc>
          <w:tcPr>
            <w:tcW w:w="8820" w:type="dxa"/>
            <w:vAlign w:val="center"/>
          </w:tcPr>
          <w:p w14:paraId="32DD39C9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 w:rsidRPr="00BA0CC9">
              <w:rPr>
                <w:rFonts w:cstheme="minorHAnsi"/>
              </w:rPr>
              <w:t xml:space="preserve">Include sanctions for contractor failure to meet </w:t>
            </w:r>
            <w:r>
              <w:rPr>
                <w:rFonts w:cstheme="minorHAnsi"/>
              </w:rPr>
              <w:t xml:space="preserve">WIOA </w:t>
            </w:r>
            <w:r w:rsidRPr="00BA0CC9">
              <w:rPr>
                <w:rFonts w:cstheme="minorHAnsi"/>
              </w:rPr>
              <w:t>performance levels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6BFEA05E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82" w:type="dxa"/>
            <w:gridSpan w:val="2"/>
            <w:vAlign w:val="center"/>
          </w:tcPr>
          <w:p w14:paraId="225B39E0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4AEB55AA" w14:textId="77777777" w:rsidTr="00DD003A">
        <w:trPr>
          <w:cantSplit/>
          <w:trHeight w:val="360"/>
          <w:jc w:val="center"/>
        </w:trPr>
        <w:tc>
          <w:tcPr>
            <w:tcW w:w="8820" w:type="dxa"/>
            <w:vAlign w:val="center"/>
          </w:tcPr>
          <w:p w14:paraId="34ABDC24" w14:textId="77777777" w:rsidR="00384D19" w:rsidRPr="00BA0CC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>
              <w:rPr>
                <w:rFonts w:cstheme="minorHAnsi"/>
              </w:rPr>
              <w:t>Method for issuing clarifications or modifications to the RFP</w:t>
            </w:r>
          </w:p>
        </w:tc>
        <w:tc>
          <w:tcPr>
            <w:tcW w:w="573" w:type="dxa"/>
            <w:vAlign w:val="center"/>
          </w:tcPr>
          <w:p w14:paraId="402928AB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82" w:type="dxa"/>
            <w:gridSpan w:val="2"/>
            <w:vAlign w:val="center"/>
          </w:tcPr>
          <w:p w14:paraId="060A0EED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384D19" w:rsidRPr="00BA0CC9" w14:paraId="065FA491" w14:textId="77777777" w:rsidTr="00DD003A">
        <w:trPr>
          <w:cantSplit/>
          <w:trHeight w:val="360"/>
          <w:jc w:val="center"/>
        </w:trPr>
        <w:tc>
          <w:tcPr>
            <w:tcW w:w="8820" w:type="dxa"/>
            <w:vAlign w:val="center"/>
          </w:tcPr>
          <w:p w14:paraId="4142441B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"/>
              <w:rPr>
                <w:rFonts w:cstheme="minorHAnsi"/>
              </w:rPr>
            </w:pPr>
            <w:r>
              <w:rPr>
                <w:rFonts w:cstheme="minorHAnsi"/>
              </w:rPr>
              <w:t>Insurance and/or bonding requirements</w:t>
            </w:r>
          </w:p>
        </w:tc>
        <w:tc>
          <w:tcPr>
            <w:tcW w:w="573" w:type="dxa"/>
            <w:vAlign w:val="center"/>
          </w:tcPr>
          <w:p w14:paraId="263BA87C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82" w:type="dxa"/>
            <w:gridSpan w:val="2"/>
            <w:vAlign w:val="center"/>
          </w:tcPr>
          <w:p w14:paraId="59BB6D5E" w14:textId="77777777" w:rsidR="00384D19" w:rsidRDefault="00384D19" w:rsidP="00384D19">
            <w:pPr>
              <w:tabs>
                <w:tab w:val="left" w:pos="1980"/>
              </w:tabs>
              <w:spacing w:after="0" w:line="240" w:lineRule="auto"/>
              <w:ind w:right="-1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E38F3FE" w14:textId="77777777" w:rsidR="009842CE" w:rsidRDefault="009842CE" w:rsidP="00CB630E">
      <w:pPr>
        <w:pStyle w:val="ListParagraph"/>
        <w:spacing w:before="240" w:after="120" w:line="240" w:lineRule="auto"/>
        <w:ind w:left="360"/>
        <w:contextualSpacing w:val="0"/>
        <w:rPr>
          <w:rFonts w:cstheme="minorHAnsi"/>
          <w:u w:val="single"/>
        </w:rPr>
      </w:pPr>
      <w:r>
        <w:rPr>
          <w:rFonts w:cstheme="minorHAnsi"/>
        </w:rPr>
        <w:t xml:space="preserve">Findings from Section 1: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</w:p>
    <w:p w14:paraId="09F51C49" w14:textId="77777777" w:rsidR="009842CE" w:rsidRDefault="009842CE" w:rsidP="00BE2F65">
      <w:pPr>
        <w:pStyle w:val="ListParagraph"/>
        <w:spacing w:after="0" w:line="240" w:lineRule="auto"/>
        <w:ind w:left="360"/>
        <w:rPr>
          <w:rFonts w:cstheme="minorHAnsi"/>
          <w:u w:val="single"/>
        </w:rPr>
      </w:pPr>
      <w:r w:rsidRPr="00190CB3">
        <w:rPr>
          <w:rFonts w:cstheme="minorHAnsi"/>
        </w:rPr>
        <w:lastRenderedPageBreak/>
        <w:t>Comments or Observations from Section 2:</w:t>
      </w:r>
      <w:r w:rsidRPr="00DA670F">
        <w:rPr>
          <w:rFonts w:cstheme="minorHAnsi"/>
        </w:rPr>
        <w:t xml:space="preserve">  </w:t>
      </w:r>
      <w:r w:rsidRPr="00BA0CC9">
        <w:rPr>
          <w:rFonts w:cstheme="minorHAnsi"/>
        </w:rPr>
        <w:t xml:space="preserve">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  <w:r w:rsidRPr="00BA0CC9">
        <w:rPr>
          <w:rFonts w:cstheme="minorHAnsi"/>
          <w:u w:val="single"/>
        </w:rPr>
        <w:t xml:space="preserve">  </w:t>
      </w:r>
    </w:p>
    <w:p w14:paraId="21C6880B" w14:textId="38AB5EDF" w:rsidR="009842CE" w:rsidRPr="00BE2F65" w:rsidRDefault="009842CE" w:rsidP="00CB630E">
      <w:pPr>
        <w:spacing w:after="120" w:line="240" w:lineRule="auto"/>
        <w:rPr>
          <w:rFonts w:cstheme="minorHAnsi"/>
          <w:sz w:val="28"/>
          <w:szCs w:val="28"/>
          <w:u w:val="single"/>
        </w:rPr>
      </w:pPr>
      <w:r w:rsidRPr="00BE2F65">
        <w:rPr>
          <w:rFonts w:cstheme="minorHAnsi"/>
          <w:sz w:val="28"/>
          <w:szCs w:val="28"/>
          <w:u w:val="single"/>
        </w:rPr>
        <w:t>Contract Review(s)</w:t>
      </w:r>
    </w:p>
    <w:p w14:paraId="585DC0CC" w14:textId="52F57D8F" w:rsidR="009842CE" w:rsidRPr="005936C9" w:rsidRDefault="009842CE" w:rsidP="00CB630E">
      <w:pPr>
        <w:spacing w:after="120" w:line="240" w:lineRule="auto"/>
        <w:rPr>
          <w:rFonts w:cstheme="minorHAnsi"/>
        </w:rPr>
      </w:pPr>
      <w:r w:rsidRPr="005936C9">
        <w:rPr>
          <w:rFonts w:cstheme="minorHAnsi"/>
          <w:b/>
        </w:rPr>
        <w:t xml:space="preserve">Complete the following review for </w:t>
      </w:r>
      <w:r w:rsidR="00F00D88">
        <w:rPr>
          <w:rFonts w:cstheme="minorHAnsi"/>
          <w:b/>
        </w:rPr>
        <w:t>a representative sample of</w:t>
      </w:r>
      <w:r w:rsidRPr="005936C9">
        <w:rPr>
          <w:rFonts w:cstheme="minorHAnsi"/>
          <w:b/>
        </w:rPr>
        <w:t xml:space="preserve"> </w:t>
      </w:r>
      <w:r w:rsidR="00FE1CC0" w:rsidRPr="005936C9">
        <w:rPr>
          <w:rFonts w:cstheme="minorHAnsi"/>
          <w:b/>
        </w:rPr>
        <w:t>Youth Services</w:t>
      </w:r>
      <w:r w:rsidR="008F38D7">
        <w:rPr>
          <w:rFonts w:cstheme="minorHAnsi"/>
          <w:b/>
        </w:rPr>
        <w:t xml:space="preserve"> </w:t>
      </w:r>
      <w:r w:rsidRPr="005936C9">
        <w:rPr>
          <w:rFonts w:cstheme="minorHAnsi"/>
          <w:b/>
        </w:rPr>
        <w:t>Contract</w:t>
      </w:r>
      <w:r w:rsidR="00F00D88">
        <w:rPr>
          <w:rFonts w:cstheme="minorHAnsi"/>
          <w:b/>
        </w:rPr>
        <w:t>s</w:t>
      </w:r>
      <w:r w:rsidRPr="005936C9">
        <w:rPr>
          <w:rFonts w:cstheme="minorHAnsi"/>
          <w:b/>
        </w:rPr>
        <w:t xml:space="preserve"> active during the period of review.</w:t>
      </w:r>
      <w:r w:rsidR="00825813">
        <w:rPr>
          <w:rFonts w:cstheme="minorHAnsi"/>
          <w:b/>
        </w:rPr>
        <w:t xml:space="preserve">  Discuss with your supervisor if you are unsure if your sample size is appropriate.  </w:t>
      </w:r>
    </w:p>
    <w:p w14:paraId="1FBA31CC" w14:textId="77777777" w:rsidR="009842CE" w:rsidRPr="00BA0CC9" w:rsidRDefault="009842CE" w:rsidP="007961A9">
      <w:pPr>
        <w:tabs>
          <w:tab w:val="left" w:pos="1890"/>
          <w:tab w:val="left" w:pos="4770"/>
        </w:tabs>
        <w:spacing w:after="120" w:line="240" w:lineRule="auto"/>
        <w:rPr>
          <w:rFonts w:cs="Arial"/>
          <w:u w:val="single"/>
        </w:rPr>
      </w:pPr>
      <w:r w:rsidRPr="00BA0CC9">
        <w:rPr>
          <w:rFonts w:cs="Arial"/>
        </w:rPr>
        <w:t>Contractor Name:</w:t>
      </w:r>
      <w:r w:rsidR="008F38D7">
        <w:rPr>
          <w:rFonts w:cs="Arial"/>
        </w:rPr>
        <w:tab/>
      </w:r>
      <w:r w:rsidR="007961A9" w:rsidRPr="00BA0CC9">
        <w:rPr>
          <w:rFonts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7961A9" w:rsidRPr="00BA0CC9">
        <w:rPr>
          <w:rFonts w:cs="Arial"/>
          <w:u w:val="single"/>
        </w:rPr>
        <w:instrText xml:space="preserve"> FORMTEXT </w:instrText>
      </w:r>
      <w:r w:rsidR="007961A9" w:rsidRPr="00BA0CC9">
        <w:rPr>
          <w:rFonts w:cs="Arial"/>
          <w:u w:val="single"/>
        </w:rPr>
      </w:r>
      <w:r w:rsidR="007961A9" w:rsidRPr="00BA0CC9">
        <w:rPr>
          <w:rFonts w:cs="Arial"/>
          <w:u w:val="single"/>
        </w:rPr>
        <w:fldChar w:fldCharType="separate"/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u w:val="single"/>
        </w:rPr>
        <w:fldChar w:fldCharType="end"/>
      </w:r>
      <w:r w:rsidRPr="00BA0CC9">
        <w:rPr>
          <w:rFonts w:cs="Arial"/>
        </w:rPr>
        <w:tab/>
      </w:r>
      <w:r w:rsidR="008F38D7" w:rsidRPr="00BA0CC9">
        <w:rPr>
          <w:rFonts w:cs="Arial"/>
        </w:rPr>
        <w:t xml:space="preserve">WIOA Youth Funds Total Contract Amount $ </w:t>
      </w:r>
      <w:r w:rsidR="008F38D7" w:rsidRPr="00BA0CC9">
        <w:rPr>
          <w:rFonts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8F38D7" w:rsidRPr="00BA0CC9">
        <w:rPr>
          <w:rFonts w:cs="Arial"/>
          <w:u w:val="single"/>
        </w:rPr>
        <w:instrText xml:space="preserve"> FORMTEXT </w:instrText>
      </w:r>
      <w:r w:rsidR="008F38D7" w:rsidRPr="00BA0CC9">
        <w:rPr>
          <w:rFonts w:cs="Arial"/>
          <w:u w:val="single"/>
        </w:rPr>
      </w:r>
      <w:r w:rsidR="008F38D7" w:rsidRPr="00BA0CC9">
        <w:rPr>
          <w:rFonts w:cs="Arial"/>
          <w:u w:val="single"/>
        </w:rPr>
        <w:fldChar w:fldCharType="separate"/>
      </w:r>
      <w:r w:rsidR="008F38D7" w:rsidRPr="00BA0CC9">
        <w:rPr>
          <w:rFonts w:cs="Arial"/>
          <w:noProof/>
          <w:u w:val="single"/>
        </w:rPr>
        <w:t> </w:t>
      </w:r>
      <w:r w:rsidR="008F38D7" w:rsidRPr="00BA0CC9">
        <w:rPr>
          <w:rFonts w:cs="Arial"/>
          <w:noProof/>
          <w:u w:val="single"/>
        </w:rPr>
        <w:t> </w:t>
      </w:r>
      <w:r w:rsidR="008F38D7" w:rsidRPr="00BA0CC9">
        <w:rPr>
          <w:rFonts w:cs="Arial"/>
          <w:noProof/>
          <w:u w:val="single"/>
        </w:rPr>
        <w:t> </w:t>
      </w:r>
      <w:r w:rsidR="008F38D7" w:rsidRPr="00BA0CC9">
        <w:rPr>
          <w:rFonts w:cs="Arial"/>
          <w:noProof/>
          <w:u w:val="single"/>
        </w:rPr>
        <w:t> </w:t>
      </w:r>
      <w:r w:rsidR="008F38D7" w:rsidRPr="00BA0CC9">
        <w:rPr>
          <w:rFonts w:cs="Arial"/>
          <w:noProof/>
          <w:u w:val="single"/>
        </w:rPr>
        <w:t> </w:t>
      </w:r>
      <w:r w:rsidR="008F38D7" w:rsidRPr="00BA0CC9">
        <w:rPr>
          <w:rFonts w:cs="Arial"/>
          <w:u w:val="single"/>
        </w:rPr>
        <w:fldChar w:fldCharType="end"/>
      </w:r>
    </w:p>
    <w:p w14:paraId="451510DD" w14:textId="77777777" w:rsidR="00D31E86" w:rsidRDefault="008F38D7" w:rsidP="007961A9">
      <w:pPr>
        <w:tabs>
          <w:tab w:val="left" w:pos="1890"/>
          <w:tab w:val="left" w:pos="4770"/>
          <w:tab w:val="left" w:pos="6480"/>
          <w:tab w:val="left" w:pos="8640"/>
          <w:tab w:val="left" w:pos="8820"/>
          <w:tab w:val="left" w:pos="9900"/>
        </w:tabs>
        <w:spacing w:after="120" w:line="240" w:lineRule="auto"/>
        <w:rPr>
          <w:rFonts w:cs="Arial"/>
        </w:rPr>
      </w:pPr>
      <w:r>
        <w:rPr>
          <w:rFonts w:cs="Arial"/>
        </w:rPr>
        <w:t>Contract Number:</w:t>
      </w:r>
      <w:r>
        <w:rPr>
          <w:rFonts w:cs="Arial"/>
        </w:rPr>
        <w:tab/>
      </w:r>
      <w:r w:rsidR="007961A9" w:rsidRPr="00BA0CC9">
        <w:rPr>
          <w:rFonts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7961A9" w:rsidRPr="00BA0CC9">
        <w:rPr>
          <w:rFonts w:cs="Arial"/>
          <w:u w:val="single"/>
        </w:rPr>
        <w:instrText xml:space="preserve"> FORMTEXT </w:instrText>
      </w:r>
      <w:r w:rsidR="007961A9" w:rsidRPr="00BA0CC9">
        <w:rPr>
          <w:rFonts w:cs="Arial"/>
          <w:u w:val="single"/>
        </w:rPr>
      </w:r>
      <w:r w:rsidR="007961A9" w:rsidRPr="00BA0CC9">
        <w:rPr>
          <w:rFonts w:cs="Arial"/>
          <w:u w:val="single"/>
        </w:rPr>
        <w:fldChar w:fldCharType="separate"/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u w:val="single"/>
        </w:rPr>
        <w:fldChar w:fldCharType="end"/>
      </w:r>
      <w:r w:rsidR="00F62C0F" w:rsidRPr="00F62C0F">
        <w:rPr>
          <w:rFonts w:cs="Arial"/>
        </w:rPr>
        <w:tab/>
      </w:r>
      <w:r>
        <w:rPr>
          <w:rFonts w:cs="Arial"/>
        </w:rPr>
        <w:t xml:space="preserve">Number of Youth </w:t>
      </w:r>
      <w:r w:rsidR="00FE1CC0">
        <w:rPr>
          <w:rFonts w:cs="Arial"/>
        </w:rPr>
        <w:t xml:space="preserve">to be served: </w:t>
      </w:r>
      <w:r w:rsidR="00F62C0F">
        <w:rPr>
          <w:rFonts w:cs="Arial"/>
        </w:rPr>
        <w:t xml:space="preserve">OSY </w:t>
      </w:r>
      <w:r w:rsidR="00342298">
        <w:rPr>
          <w:rFonts w:cs="Arial"/>
          <w:u w:val="single"/>
        </w:rPr>
        <w:t xml:space="preserve">        </w:t>
      </w:r>
      <w:r w:rsidR="00342298">
        <w:rPr>
          <w:rFonts w:cs="Arial"/>
          <w:u w:val="single"/>
        </w:rPr>
        <w:tab/>
      </w:r>
      <w:r w:rsidR="00F62C0F">
        <w:rPr>
          <w:rFonts w:cs="Arial"/>
        </w:rPr>
        <w:t xml:space="preserve"> </w:t>
      </w:r>
      <w:r w:rsidR="00D31E86">
        <w:rPr>
          <w:rFonts w:cs="Arial"/>
        </w:rPr>
        <w:tab/>
      </w:r>
      <w:r w:rsidR="00F62C0F">
        <w:rPr>
          <w:rFonts w:cs="Arial"/>
        </w:rPr>
        <w:t xml:space="preserve">ISY </w:t>
      </w:r>
      <w:r w:rsidR="00D31E86">
        <w:rPr>
          <w:rFonts w:cs="Arial"/>
          <w:u w:val="single"/>
        </w:rPr>
        <w:t xml:space="preserve">       </w:t>
      </w:r>
      <w:r w:rsidR="00D31E86">
        <w:rPr>
          <w:rFonts w:cs="Arial"/>
          <w:u w:val="single"/>
        </w:rPr>
        <w:tab/>
      </w:r>
    </w:p>
    <w:p w14:paraId="5434B923" w14:textId="77777777" w:rsidR="009842CE" w:rsidRDefault="009842CE" w:rsidP="007961A9">
      <w:pPr>
        <w:tabs>
          <w:tab w:val="left" w:pos="1890"/>
          <w:tab w:val="left" w:pos="4770"/>
          <w:tab w:val="left" w:pos="6480"/>
          <w:tab w:val="left" w:pos="8460"/>
          <w:tab w:val="left" w:pos="8820"/>
          <w:tab w:val="left" w:pos="9540"/>
        </w:tabs>
        <w:spacing w:after="120" w:line="240" w:lineRule="auto"/>
        <w:rPr>
          <w:rFonts w:cs="Arial"/>
        </w:rPr>
      </w:pPr>
      <w:r w:rsidRPr="00BA0CC9">
        <w:rPr>
          <w:rFonts w:cs="Arial"/>
        </w:rPr>
        <w:t>Contract Start Date:</w:t>
      </w:r>
      <w:r w:rsidR="007961A9">
        <w:rPr>
          <w:rFonts w:cs="Arial"/>
        </w:rPr>
        <w:tab/>
      </w:r>
      <w:r w:rsidR="007961A9" w:rsidRPr="00BA0CC9">
        <w:rPr>
          <w:rFonts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7961A9" w:rsidRPr="00BA0CC9">
        <w:rPr>
          <w:rFonts w:cs="Arial"/>
          <w:u w:val="single"/>
        </w:rPr>
        <w:instrText xml:space="preserve"> FORMTEXT </w:instrText>
      </w:r>
      <w:r w:rsidR="007961A9" w:rsidRPr="00BA0CC9">
        <w:rPr>
          <w:rFonts w:cs="Arial"/>
          <w:u w:val="single"/>
        </w:rPr>
      </w:r>
      <w:r w:rsidR="007961A9" w:rsidRPr="00BA0CC9">
        <w:rPr>
          <w:rFonts w:cs="Arial"/>
          <w:u w:val="single"/>
        </w:rPr>
        <w:fldChar w:fldCharType="separate"/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u w:val="single"/>
        </w:rPr>
        <w:fldChar w:fldCharType="end"/>
      </w:r>
      <w:r w:rsidRPr="00BA0CC9">
        <w:rPr>
          <w:rFonts w:cs="Arial"/>
        </w:rPr>
        <w:tab/>
        <w:t>Contract End Date:</w:t>
      </w:r>
      <w:r w:rsidR="00A341EF">
        <w:rPr>
          <w:rFonts w:cs="Arial"/>
        </w:rPr>
        <w:t xml:space="preserve"> </w:t>
      </w:r>
      <w:r w:rsidR="007961A9" w:rsidRPr="00BA0CC9">
        <w:rPr>
          <w:rFonts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7961A9" w:rsidRPr="00BA0CC9">
        <w:rPr>
          <w:rFonts w:cs="Arial"/>
          <w:u w:val="single"/>
        </w:rPr>
        <w:instrText xml:space="preserve"> FORMTEXT </w:instrText>
      </w:r>
      <w:r w:rsidR="007961A9" w:rsidRPr="00BA0CC9">
        <w:rPr>
          <w:rFonts w:cs="Arial"/>
          <w:u w:val="single"/>
        </w:rPr>
      </w:r>
      <w:r w:rsidR="007961A9" w:rsidRPr="00BA0CC9">
        <w:rPr>
          <w:rFonts w:cs="Arial"/>
          <w:u w:val="single"/>
        </w:rPr>
        <w:fldChar w:fldCharType="separate"/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noProof/>
          <w:u w:val="single"/>
        </w:rPr>
        <w:t> </w:t>
      </w:r>
      <w:r w:rsidR="007961A9" w:rsidRPr="00BA0CC9">
        <w:rPr>
          <w:rFonts w:cs="Arial"/>
          <w:u w:val="single"/>
        </w:rPr>
        <w:fldChar w:fldCharType="end"/>
      </w:r>
      <w:r w:rsidRPr="00BA0CC9">
        <w:rPr>
          <w:rFonts w:cs="Arial"/>
        </w:rPr>
        <w:tab/>
      </w:r>
    </w:p>
    <w:p w14:paraId="05AF5F2A" w14:textId="3A5E728A" w:rsidR="005D61D4" w:rsidRPr="00BA0CC9" w:rsidRDefault="002067CC" w:rsidP="005936C9">
      <w:pPr>
        <w:spacing w:after="120" w:line="240" w:lineRule="auto"/>
        <w:rPr>
          <w:rFonts w:cs="Arial"/>
        </w:rPr>
      </w:pPr>
      <w:r w:rsidRPr="002067CC">
        <w:rPr>
          <w:rFonts w:cs="Arial"/>
        </w:rPr>
        <w:t>Review applicable RFP(s)/RFA(s)</w:t>
      </w:r>
      <w:r w:rsidR="002D6C79">
        <w:rPr>
          <w:rFonts w:cs="Arial"/>
        </w:rPr>
        <w:t xml:space="preserve"> and resulting contracts </w:t>
      </w:r>
      <w:r w:rsidRPr="002067CC">
        <w:rPr>
          <w:rFonts w:cs="Arial"/>
        </w:rPr>
        <w:t xml:space="preserve"> and complete the table below for each contract.  Judgment must be used in determining what is a Finding or Technical Assistance Observation based on this review and the type of contract.  For additional guidance, review The WIA Youth Program RFP Guide </w:t>
      </w:r>
      <w:r w:rsidR="009859DD">
        <w:rPr>
          <w:rFonts w:cs="Arial"/>
        </w:rPr>
        <w:t>at</w:t>
      </w:r>
      <w:r w:rsidR="00A12947">
        <w:rPr>
          <w:rFonts w:cs="Arial"/>
        </w:rPr>
        <w:t xml:space="preserve"> </w:t>
      </w:r>
      <w:hyperlink r:id="rId9" w:history="1">
        <w:r w:rsidR="009859DD" w:rsidRPr="00A12947" w:rsidDel="00A12947">
          <w:rPr>
            <w:rStyle w:val="Hyperlink"/>
            <w:rFonts w:cs="Arial"/>
          </w:rPr>
          <w:t xml:space="preserve"> </w:t>
        </w:r>
        <w:r w:rsidRPr="00A12947">
          <w:rPr>
            <w:rStyle w:val="Hyperlink"/>
            <w:rFonts w:cs="Arial"/>
          </w:rPr>
          <w:t>http://www.doleta.gov/youth_services/pdf/rfpguide.pdf</w:t>
        </w:r>
      </w:hyperlink>
    </w:p>
    <w:tbl>
      <w:tblPr>
        <w:tblStyle w:val="TableGrid"/>
        <w:tblpPr w:leftFromText="180" w:rightFromText="180" w:vertAnchor="text" w:horzAnchor="margin" w:tblpXSpec="center" w:tblpY="165"/>
        <w:tblW w:w="10615" w:type="dxa"/>
        <w:tblLayout w:type="fixed"/>
        <w:tblLook w:val="04A0" w:firstRow="1" w:lastRow="0" w:firstColumn="1" w:lastColumn="0" w:noHBand="0" w:noVBand="1"/>
      </w:tblPr>
      <w:tblGrid>
        <w:gridCol w:w="6025"/>
        <w:gridCol w:w="450"/>
        <w:gridCol w:w="450"/>
        <w:gridCol w:w="3690"/>
      </w:tblGrid>
      <w:tr w:rsidR="00F62C0F" w:rsidRPr="00BA0CC9" w14:paraId="17FE747C" w14:textId="77777777" w:rsidTr="00697B10">
        <w:trPr>
          <w:trHeight w:val="260"/>
        </w:trPr>
        <w:tc>
          <w:tcPr>
            <w:tcW w:w="6025" w:type="dxa"/>
            <w:vAlign w:val="center"/>
          </w:tcPr>
          <w:p w14:paraId="33E293DE" w14:textId="77777777" w:rsidR="00F62C0F" w:rsidRPr="006035A0" w:rsidRDefault="00F62C0F" w:rsidP="006035A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35A0">
              <w:rPr>
                <w:rFonts w:asciiTheme="minorHAnsi" w:hAnsiTheme="minorHAnsi" w:cs="Arial"/>
                <w:b/>
                <w:sz w:val="22"/>
                <w:szCs w:val="22"/>
              </w:rPr>
              <w:t>Review item</w:t>
            </w:r>
          </w:p>
        </w:tc>
        <w:tc>
          <w:tcPr>
            <w:tcW w:w="450" w:type="dxa"/>
            <w:vAlign w:val="center"/>
          </w:tcPr>
          <w:p w14:paraId="164F7BAD" w14:textId="77777777" w:rsidR="00F62C0F" w:rsidRPr="006035A0" w:rsidRDefault="00F62C0F" w:rsidP="006035A0">
            <w:pPr>
              <w:ind w:left="-104" w:right="-15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35A0">
              <w:rPr>
                <w:rFonts w:asciiTheme="minorHAnsi" w:hAnsiTheme="minorHAnsi" w:cs="Arial"/>
                <w:b/>
                <w:sz w:val="22"/>
                <w:szCs w:val="22"/>
              </w:rPr>
              <w:t>Yes</w:t>
            </w:r>
          </w:p>
        </w:tc>
        <w:tc>
          <w:tcPr>
            <w:tcW w:w="450" w:type="dxa"/>
            <w:vAlign w:val="center"/>
          </w:tcPr>
          <w:p w14:paraId="02484F07" w14:textId="77777777" w:rsidR="00F62C0F" w:rsidRPr="006035A0" w:rsidRDefault="00F62C0F" w:rsidP="006035A0">
            <w:pPr>
              <w:ind w:left="-104" w:right="-116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35A0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  <w:tc>
          <w:tcPr>
            <w:tcW w:w="3690" w:type="dxa"/>
            <w:vAlign w:val="center"/>
          </w:tcPr>
          <w:p w14:paraId="2B0C7558" w14:textId="77777777" w:rsidR="00F62C0F" w:rsidRPr="006035A0" w:rsidRDefault="00F62C0F" w:rsidP="006035A0">
            <w:pPr>
              <w:ind w:left="-104" w:right="-11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35A0">
              <w:rPr>
                <w:rFonts w:asciiTheme="minorHAnsi" w:hAnsiTheme="minorHAnsi" w:cs="Arial"/>
                <w:b/>
                <w:sz w:val="22"/>
                <w:szCs w:val="22"/>
              </w:rPr>
              <w:t>Notes or N/A</w:t>
            </w:r>
          </w:p>
        </w:tc>
      </w:tr>
      <w:tr w:rsidR="00F9431B" w:rsidRPr="00BA0CC9" w14:paraId="157CDECE" w14:textId="77777777" w:rsidTr="00697B10">
        <w:trPr>
          <w:trHeight w:val="360"/>
        </w:trPr>
        <w:tc>
          <w:tcPr>
            <w:tcW w:w="6025" w:type="dxa"/>
            <w:vAlign w:val="center"/>
          </w:tcPr>
          <w:p w14:paraId="17C7766A" w14:textId="77777777" w:rsidR="00F9431B" w:rsidRPr="00BA0CC9" w:rsidDel="00405CAA" w:rsidRDefault="00F9431B" w:rsidP="00F9431B">
            <w:pPr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 w:rsidRPr="00BA0CC9">
              <w:rPr>
                <w:rFonts w:asciiTheme="minorHAnsi" w:hAnsiTheme="minorHAnsi" w:cs="Arial"/>
                <w:sz w:val="22"/>
                <w:szCs w:val="22"/>
              </w:rPr>
              <w:t>Is contract period the same as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in</w:t>
            </w:r>
            <w:r w:rsidRPr="00BA0CC9">
              <w:rPr>
                <w:rFonts w:asciiTheme="minorHAnsi" w:hAnsiTheme="minorHAnsi" w:cs="Arial"/>
                <w:sz w:val="22"/>
                <w:szCs w:val="22"/>
              </w:rPr>
              <w:t xml:space="preserve"> the RFP/RFA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document?</w:t>
            </w:r>
          </w:p>
        </w:tc>
        <w:tc>
          <w:tcPr>
            <w:tcW w:w="450" w:type="dxa"/>
            <w:vAlign w:val="center"/>
          </w:tcPr>
          <w:p w14:paraId="5A169147" w14:textId="77777777" w:rsidR="00F9431B" w:rsidRPr="00BA0CC9" w:rsidRDefault="00F9431B" w:rsidP="00697B10">
            <w:pPr>
              <w:ind w:right="-15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ED049A7" w14:textId="77777777" w:rsidR="00F9431B" w:rsidRPr="00BA0CC9" w:rsidRDefault="00F9431B" w:rsidP="00697B10">
            <w:pPr>
              <w:ind w:right="-11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07A664FC" w14:textId="77777777" w:rsidR="00F9431B" w:rsidRPr="00BA0CC9" w:rsidRDefault="00F9431B" w:rsidP="00F9431B">
            <w:pPr>
              <w:ind w:right="-11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431B" w:rsidRPr="00BA0CC9" w14:paraId="02CBBAC1" w14:textId="77777777" w:rsidTr="00697B10">
        <w:trPr>
          <w:trHeight w:val="360"/>
        </w:trPr>
        <w:tc>
          <w:tcPr>
            <w:tcW w:w="6025" w:type="dxa"/>
            <w:vAlign w:val="center"/>
          </w:tcPr>
          <w:p w14:paraId="727C54B5" w14:textId="3A814CE1" w:rsidR="00F9431B" w:rsidRPr="00BA0CC9" w:rsidRDefault="00FB05C8" w:rsidP="00F9431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Does the contract only include </w:t>
            </w:r>
            <w:r w:rsidR="00F9431B" w:rsidRPr="00BA0CC9">
              <w:rPr>
                <w:rFonts w:asciiTheme="minorHAnsi" w:hAnsiTheme="minorHAnsi" w:cs="Arial"/>
                <w:sz w:val="22"/>
                <w:szCs w:val="22"/>
              </w:rPr>
              <w:t xml:space="preserve">services/program elements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listed </w:t>
            </w:r>
            <w:r w:rsidR="00F9431B" w:rsidRPr="00BA0CC9">
              <w:rPr>
                <w:rFonts w:asciiTheme="minorHAnsi" w:hAnsiTheme="minorHAnsi" w:cs="Arial"/>
                <w:sz w:val="22"/>
                <w:szCs w:val="22"/>
              </w:rPr>
              <w:t>in</w:t>
            </w:r>
            <w:r w:rsidR="00F9431B">
              <w:rPr>
                <w:rFonts w:asciiTheme="minorHAnsi" w:hAnsiTheme="minorHAnsi" w:cs="Arial"/>
                <w:sz w:val="22"/>
                <w:szCs w:val="22"/>
              </w:rPr>
              <w:t xml:space="preserve"> the</w:t>
            </w:r>
            <w:r w:rsidR="00F9431B" w:rsidRPr="00BA0CC9">
              <w:rPr>
                <w:rFonts w:asciiTheme="minorHAnsi" w:hAnsiTheme="minorHAnsi" w:cs="Arial"/>
                <w:sz w:val="22"/>
                <w:szCs w:val="22"/>
              </w:rPr>
              <w:t xml:space="preserve"> RFP/RFA</w:t>
            </w:r>
            <w:r w:rsidR="00C9478C">
              <w:rPr>
                <w:rFonts w:asciiTheme="minorHAnsi" w:hAnsiTheme="minorHAnsi" w:cs="Arial"/>
                <w:sz w:val="22"/>
                <w:szCs w:val="22"/>
              </w:rPr>
              <w:t xml:space="preserve">?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Identify any </w:t>
            </w:r>
            <w:r w:rsidR="00EF1885">
              <w:rPr>
                <w:rFonts w:asciiTheme="minorHAnsi" w:hAnsiTheme="minorHAnsi" w:cs="Arial"/>
                <w:sz w:val="22"/>
                <w:szCs w:val="22"/>
              </w:rPr>
              <w:t>discrepancies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450" w:type="dxa"/>
            <w:vAlign w:val="center"/>
          </w:tcPr>
          <w:p w14:paraId="26CA95B9" w14:textId="77777777" w:rsidR="00F9431B" w:rsidRPr="00BA0CC9" w:rsidRDefault="00F9431B" w:rsidP="00697B10">
            <w:pPr>
              <w:ind w:right="-15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4DE9853" w14:textId="77777777" w:rsidR="00F9431B" w:rsidRPr="00BA0CC9" w:rsidRDefault="00F9431B" w:rsidP="00697B10">
            <w:pPr>
              <w:ind w:left="-18" w:right="-11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2A8671E2" w14:textId="77777777" w:rsidR="00F9431B" w:rsidRPr="00BA0CC9" w:rsidRDefault="00F9431B" w:rsidP="00F9431B">
            <w:pPr>
              <w:ind w:right="-11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431B" w:rsidRPr="00BA0CC9" w14:paraId="7708F0D8" w14:textId="77777777" w:rsidTr="00697B10">
        <w:trPr>
          <w:trHeight w:val="332"/>
        </w:trPr>
        <w:tc>
          <w:tcPr>
            <w:tcW w:w="6025" w:type="dxa"/>
            <w:vAlign w:val="center"/>
          </w:tcPr>
          <w:p w14:paraId="741CD7BB" w14:textId="77777777" w:rsidR="00F9431B" w:rsidRPr="00BA0CC9" w:rsidRDefault="00F9431B" w:rsidP="00697B1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0CC9">
              <w:rPr>
                <w:rFonts w:asciiTheme="minorHAnsi" w:hAnsiTheme="minorHAnsi" w:cs="Arial"/>
                <w:sz w:val="22"/>
                <w:szCs w:val="22"/>
              </w:rPr>
              <w:t>Are contract goals/expected outcomes clearly identified</w:t>
            </w:r>
            <w:r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</w:tc>
        <w:tc>
          <w:tcPr>
            <w:tcW w:w="450" w:type="dxa"/>
            <w:vAlign w:val="center"/>
          </w:tcPr>
          <w:p w14:paraId="118D1C92" w14:textId="77777777" w:rsidR="00F9431B" w:rsidRPr="00BA0CC9" w:rsidRDefault="00F9431B" w:rsidP="00697B10">
            <w:pPr>
              <w:ind w:right="-15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D8DB56C" w14:textId="77777777" w:rsidR="00F9431B" w:rsidRPr="00BA0CC9" w:rsidRDefault="00F9431B" w:rsidP="00697B10">
            <w:pPr>
              <w:ind w:right="-11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7075ECC3" w14:textId="77777777" w:rsidR="00F9431B" w:rsidRPr="00BA0CC9" w:rsidRDefault="00F9431B" w:rsidP="00F9431B">
            <w:pPr>
              <w:ind w:right="-11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431B" w:rsidRPr="00BA0CC9" w14:paraId="30A36900" w14:textId="77777777" w:rsidTr="00697B10">
        <w:trPr>
          <w:trHeight w:val="629"/>
        </w:trPr>
        <w:tc>
          <w:tcPr>
            <w:tcW w:w="6025" w:type="dxa"/>
            <w:vAlign w:val="center"/>
          </w:tcPr>
          <w:p w14:paraId="2D0C7FFD" w14:textId="77777777" w:rsidR="00F9431B" w:rsidRPr="00BA0CC9" w:rsidRDefault="00F9431B" w:rsidP="00F9431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0CC9">
              <w:rPr>
                <w:rFonts w:asciiTheme="minorHAnsi" w:hAnsiTheme="minorHAnsi" w:cs="Arial"/>
                <w:sz w:val="22"/>
                <w:szCs w:val="22"/>
              </w:rPr>
              <w:t xml:space="preserve">Does contract include sanctions/penalties for not achieving identified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performance </w:t>
            </w:r>
            <w:r w:rsidRPr="00BA0CC9">
              <w:rPr>
                <w:rFonts w:asciiTheme="minorHAnsi" w:hAnsiTheme="minorHAnsi" w:cs="Arial"/>
                <w:sz w:val="22"/>
                <w:szCs w:val="22"/>
              </w:rPr>
              <w:t>goals / ou</w:t>
            </w:r>
            <w:r>
              <w:rPr>
                <w:rFonts w:asciiTheme="minorHAnsi" w:hAnsiTheme="minorHAnsi" w:cs="Arial"/>
                <w:sz w:val="22"/>
                <w:szCs w:val="22"/>
              </w:rPr>
              <w:t>tcomes (if in RFP)?</w:t>
            </w:r>
          </w:p>
        </w:tc>
        <w:tc>
          <w:tcPr>
            <w:tcW w:w="450" w:type="dxa"/>
            <w:vAlign w:val="center"/>
          </w:tcPr>
          <w:p w14:paraId="5396C794" w14:textId="77777777" w:rsidR="00F9431B" w:rsidRPr="00BA0CC9" w:rsidRDefault="00F9431B" w:rsidP="00697B10">
            <w:pPr>
              <w:ind w:right="-15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A735B38" w14:textId="77777777" w:rsidR="00F9431B" w:rsidRPr="00BA0CC9" w:rsidRDefault="00F9431B" w:rsidP="00697B10">
            <w:pPr>
              <w:ind w:right="-11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167F671C" w14:textId="77777777" w:rsidR="00F9431B" w:rsidRPr="00BA0CC9" w:rsidRDefault="00F9431B" w:rsidP="00F9431B">
            <w:pPr>
              <w:ind w:right="-11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431B" w:rsidRPr="00BA0CC9" w14:paraId="346E8E48" w14:textId="77777777" w:rsidTr="00697B10">
        <w:trPr>
          <w:trHeight w:val="360"/>
        </w:trPr>
        <w:tc>
          <w:tcPr>
            <w:tcW w:w="6025" w:type="dxa"/>
            <w:vAlign w:val="center"/>
          </w:tcPr>
          <w:p w14:paraId="07FFF7F3" w14:textId="77777777" w:rsidR="00F9431B" w:rsidRPr="00BA0CC9" w:rsidRDefault="00F9431B" w:rsidP="00F9431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0CC9">
              <w:rPr>
                <w:rFonts w:asciiTheme="minorHAnsi" w:hAnsiTheme="minorHAnsi" w:cs="Arial"/>
                <w:sz w:val="22"/>
                <w:szCs w:val="22"/>
              </w:rPr>
              <w:t>Are reporting/vouchering instructions included</w:t>
            </w:r>
            <w:r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</w:tc>
        <w:tc>
          <w:tcPr>
            <w:tcW w:w="450" w:type="dxa"/>
            <w:vAlign w:val="center"/>
          </w:tcPr>
          <w:p w14:paraId="01D7DBAE" w14:textId="77777777" w:rsidR="00F9431B" w:rsidRPr="00BA0CC9" w:rsidRDefault="00F9431B" w:rsidP="00697B10">
            <w:pPr>
              <w:ind w:right="-15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11350BE" w14:textId="77777777" w:rsidR="00F9431B" w:rsidRPr="00BA0CC9" w:rsidRDefault="00F9431B" w:rsidP="00697B10">
            <w:pPr>
              <w:ind w:right="-11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6D0D5B25" w14:textId="77777777" w:rsidR="00F9431B" w:rsidRPr="00BA0CC9" w:rsidRDefault="00F9431B" w:rsidP="00F9431B">
            <w:pPr>
              <w:ind w:right="-11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431B" w:rsidRPr="00BA0CC9" w14:paraId="05D0DAF0" w14:textId="77777777" w:rsidTr="00697B10">
        <w:trPr>
          <w:trHeight w:val="314"/>
        </w:trPr>
        <w:tc>
          <w:tcPr>
            <w:tcW w:w="6025" w:type="dxa"/>
            <w:vAlign w:val="center"/>
          </w:tcPr>
          <w:p w14:paraId="1055331B" w14:textId="77777777" w:rsidR="00F9431B" w:rsidRPr="00BA0CC9" w:rsidRDefault="00F9431B" w:rsidP="00F9431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0CC9">
              <w:rPr>
                <w:rFonts w:asciiTheme="minorHAnsi" w:hAnsiTheme="minorHAnsi" w:cs="Arial"/>
                <w:sz w:val="22"/>
                <w:szCs w:val="22"/>
              </w:rPr>
              <w:t>R</w:t>
            </w:r>
            <w:r>
              <w:rPr>
                <w:rFonts w:asciiTheme="minorHAnsi" w:hAnsiTheme="minorHAnsi" w:cs="Arial"/>
                <w:sz w:val="22"/>
                <w:szCs w:val="22"/>
              </w:rPr>
              <w:t>enewal Criteria (if in RFP/RFA)?</w:t>
            </w:r>
          </w:p>
        </w:tc>
        <w:tc>
          <w:tcPr>
            <w:tcW w:w="450" w:type="dxa"/>
            <w:vAlign w:val="center"/>
          </w:tcPr>
          <w:p w14:paraId="2F964935" w14:textId="77777777" w:rsidR="00F9431B" w:rsidRPr="00BA0CC9" w:rsidRDefault="00F9431B" w:rsidP="00697B10">
            <w:pPr>
              <w:ind w:right="-15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3834B26" w14:textId="77777777" w:rsidR="00F9431B" w:rsidRPr="00BA0CC9" w:rsidRDefault="00F9431B" w:rsidP="00697B10">
            <w:pPr>
              <w:ind w:right="-11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4EE6C2ED" w14:textId="77777777" w:rsidR="00F9431B" w:rsidRPr="00BA0CC9" w:rsidRDefault="00F9431B" w:rsidP="00F9431B">
            <w:pPr>
              <w:ind w:right="-11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431B" w:rsidRPr="00BA0CC9" w14:paraId="23629274" w14:textId="77777777" w:rsidTr="00697B10">
        <w:trPr>
          <w:trHeight w:val="417"/>
        </w:trPr>
        <w:tc>
          <w:tcPr>
            <w:tcW w:w="6025" w:type="dxa"/>
            <w:vAlign w:val="center"/>
          </w:tcPr>
          <w:p w14:paraId="386BDEB0" w14:textId="77777777" w:rsidR="00F9431B" w:rsidRPr="00BA0CC9" w:rsidRDefault="00F9431B" w:rsidP="00F9431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0CC9">
              <w:rPr>
                <w:rFonts w:asciiTheme="minorHAnsi" w:hAnsiTheme="minorHAnsi" w:cs="Arial"/>
                <w:sz w:val="22"/>
                <w:szCs w:val="22"/>
              </w:rPr>
              <w:t>Are staffing duties/requirements identified</w:t>
            </w:r>
            <w:r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</w:tc>
        <w:tc>
          <w:tcPr>
            <w:tcW w:w="450" w:type="dxa"/>
            <w:vAlign w:val="center"/>
          </w:tcPr>
          <w:p w14:paraId="1D4AD3F1" w14:textId="77777777" w:rsidR="00F9431B" w:rsidRPr="00BA0CC9" w:rsidRDefault="00F9431B" w:rsidP="00697B10">
            <w:pPr>
              <w:ind w:right="-15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AB17B66" w14:textId="77777777" w:rsidR="00F9431B" w:rsidRPr="00BA0CC9" w:rsidRDefault="00F9431B" w:rsidP="00697B10">
            <w:pPr>
              <w:ind w:right="-11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65D7D065" w14:textId="77777777" w:rsidR="00F9431B" w:rsidRPr="00BA0CC9" w:rsidRDefault="00F9431B" w:rsidP="00F9431B">
            <w:pPr>
              <w:ind w:right="-11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431B" w:rsidRPr="00BA0CC9" w14:paraId="62CA9485" w14:textId="77777777" w:rsidTr="00697B10">
        <w:trPr>
          <w:trHeight w:val="360"/>
        </w:trPr>
        <w:tc>
          <w:tcPr>
            <w:tcW w:w="6025" w:type="dxa"/>
            <w:vAlign w:val="center"/>
          </w:tcPr>
          <w:p w14:paraId="179924DD" w14:textId="77777777" w:rsidR="00F9431B" w:rsidRPr="00BA0CC9" w:rsidRDefault="00F9431B" w:rsidP="00F9431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0CC9">
              <w:rPr>
                <w:rFonts w:asciiTheme="minorHAnsi" w:hAnsiTheme="minorHAnsi" w:cs="Arial"/>
                <w:sz w:val="22"/>
                <w:szCs w:val="22"/>
              </w:rPr>
              <w:t>Is there a Veteran’s Priority of Service clause (other required clauses are covered in FOTA procurement review)</w:t>
            </w:r>
            <w:r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</w:tc>
        <w:tc>
          <w:tcPr>
            <w:tcW w:w="450" w:type="dxa"/>
            <w:vAlign w:val="center"/>
          </w:tcPr>
          <w:p w14:paraId="6927F904" w14:textId="77777777" w:rsidR="00F9431B" w:rsidRPr="00BA0CC9" w:rsidRDefault="00F9431B" w:rsidP="00697B10">
            <w:pPr>
              <w:ind w:right="-15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D88FA47" w14:textId="77777777" w:rsidR="00F9431B" w:rsidRPr="00BA0CC9" w:rsidRDefault="00F9431B" w:rsidP="00697B10">
            <w:pPr>
              <w:ind w:right="-11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4AF637E1" w14:textId="77777777" w:rsidR="00F9431B" w:rsidRPr="00BA0CC9" w:rsidRDefault="00F9431B" w:rsidP="00F9431B">
            <w:pPr>
              <w:ind w:right="-11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E7DAC" w:rsidRPr="00BA0CC9" w14:paraId="40EFEAAA" w14:textId="77777777" w:rsidTr="00697B10">
        <w:trPr>
          <w:trHeight w:val="360"/>
        </w:trPr>
        <w:tc>
          <w:tcPr>
            <w:tcW w:w="6025" w:type="dxa"/>
            <w:vAlign w:val="center"/>
          </w:tcPr>
          <w:p w14:paraId="28225AD7" w14:textId="5A10E5D8" w:rsidR="00DE7DAC" w:rsidRPr="003732D7" w:rsidRDefault="00DE7DAC" w:rsidP="00DE7D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732D7">
              <w:rPr>
                <w:rFonts w:asciiTheme="minorHAnsi" w:hAnsiTheme="minorHAnsi" w:cs="Arial"/>
                <w:sz w:val="22"/>
                <w:szCs w:val="22"/>
              </w:rPr>
              <w:t>Is the contract award amount equal to or less than the amount listed in the RFP</w:t>
            </w:r>
          </w:p>
        </w:tc>
        <w:tc>
          <w:tcPr>
            <w:tcW w:w="450" w:type="dxa"/>
            <w:vAlign w:val="center"/>
          </w:tcPr>
          <w:p w14:paraId="4903C239" w14:textId="23966076" w:rsidR="00DE7DAC" w:rsidRDefault="00DE7DAC" w:rsidP="00697B10">
            <w:pPr>
              <w:ind w:right="-15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303ECF90" w14:textId="5AFF4770" w:rsidR="00DE7DAC" w:rsidRDefault="00DE7DAC" w:rsidP="00697B10">
            <w:pPr>
              <w:ind w:right="-116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74AD8C65" w14:textId="77777777" w:rsidR="00DE7DAC" w:rsidRPr="00BA0CC9" w:rsidRDefault="00DE7DAC" w:rsidP="00DE7DAC">
            <w:pPr>
              <w:ind w:right="-110"/>
              <w:jc w:val="center"/>
              <w:rPr>
                <w:rFonts w:cs="Arial"/>
              </w:rPr>
            </w:pPr>
          </w:p>
        </w:tc>
      </w:tr>
      <w:tr w:rsidR="00DE7DAC" w:rsidRPr="00BA0CC9" w14:paraId="579FCD53" w14:textId="77777777" w:rsidTr="00697B10">
        <w:trPr>
          <w:trHeight w:val="360"/>
        </w:trPr>
        <w:tc>
          <w:tcPr>
            <w:tcW w:w="6025" w:type="dxa"/>
            <w:vAlign w:val="center"/>
          </w:tcPr>
          <w:p w14:paraId="40F1AD07" w14:textId="6C85DABD" w:rsidR="00DE7DAC" w:rsidRPr="003732D7" w:rsidRDefault="00DE7DAC" w:rsidP="00DE7D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732D7">
              <w:rPr>
                <w:rFonts w:asciiTheme="minorHAnsi" w:hAnsiTheme="minorHAnsi" w:cs="Arial"/>
                <w:sz w:val="22"/>
                <w:szCs w:val="22"/>
              </w:rPr>
              <w:t>Was the contract signed by required</w:t>
            </w:r>
            <w:r w:rsidR="009C785B">
              <w:rPr>
                <w:rFonts w:asciiTheme="minorHAnsi" w:hAnsiTheme="minorHAnsi" w:cs="Arial"/>
                <w:sz w:val="22"/>
                <w:szCs w:val="22"/>
              </w:rPr>
              <w:t xml:space="preserve"> signatories</w:t>
            </w:r>
            <w:r w:rsidR="000C3421">
              <w:rPr>
                <w:rFonts w:asciiTheme="minorHAnsi" w:hAnsiTheme="minorHAnsi" w:cs="Arial"/>
                <w:sz w:val="22"/>
                <w:szCs w:val="22"/>
              </w:rPr>
              <w:t xml:space="preserve"> prior to start date on contract</w:t>
            </w:r>
            <w:r w:rsidRPr="003732D7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</w:tc>
        <w:tc>
          <w:tcPr>
            <w:tcW w:w="450" w:type="dxa"/>
            <w:vAlign w:val="center"/>
          </w:tcPr>
          <w:p w14:paraId="1287AF6D" w14:textId="0E6472DA" w:rsidR="00DE7DAC" w:rsidRDefault="00DE7DAC" w:rsidP="00697B10">
            <w:pPr>
              <w:ind w:right="-15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A619FD1" w14:textId="3E96BC88" w:rsidR="00DE7DAC" w:rsidRDefault="00DE7DAC" w:rsidP="00697B10">
            <w:pPr>
              <w:ind w:right="-116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D749D">
              <w:rPr>
                <w:rFonts w:cstheme="minorHAnsi"/>
              </w:rPr>
            </w:r>
            <w:r w:rsidR="003D749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0E3D101C" w14:textId="77777777" w:rsidR="00DE7DAC" w:rsidRPr="00BA0CC9" w:rsidRDefault="00DE7DAC" w:rsidP="00DE7DAC">
            <w:pPr>
              <w:ind w:right="-110"/>
              <w:jc w:val="center"/>
              <w:rPr>
                <w:rFonts w:cs="Arial"/>
              </w:rPr>
            </w:pPr>
          </w:p>
        </w:tc>
      </w:tr>
    </w:tbl>
    <w:p w14:paraId="10B08DBB" w14:textId="77777777" w:rsidR="00F9431B" w:rsidRDefault="00F9431B" w:rsidP="00213C8A">
      <w:pPr>
        <w:spacing w:after="0" w:line="240" w:lineRule="auto"/>
        <w:rPr>
          <w:rFonts w:cs="Arial"/>
        </w:rPr>
      </w:pPr>
    </w:p>
    <w:p w14:paraId="603A097C" w14:textId="3E9EAF39" w:rsidR="009842CE" w:rsidRPr="00E60A45" w:rsidRDefault="009842CE" w:rsidP="005936C9">
      <w:pPr>
        <w:spacing w:after="120" w:line="240" w:lineRule="auto"/>
        <w:rPr>
          <w:rFonts w:cs="Arial"/>
          <w:b/>
        </w:rPr>
      </w:pPr>
      <w:r w:rsidRPr="00E60A45">
        <w:rPr>
          <w:rFonts w:cs="Arial"/>
          <w:b/>
        </w:rPr>
        <w:t xml:space="preserve">Pay for Performance Contract: </w:t>
      </w:r>
      <w:r w:rsidRPr="00E60A45">
        <w:rPr>
          <w:rFonts w:cs="Arial"/>
        </w:rPr>
        <w:t>(WIOA SEC. 3 (47))</w:t>
      </w:r>
    </w:p>
    <w:p w14:paraId="2D8ACFFC" w14:textId="0A3FCBB3" w:rsidR="009842CE" w:rsidRPr="00BA0CC9" w:rsidRDefault="000973F4" w:rsidP="000973F4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1) </w:t>
      </w:r>
      <w:r w:rsidR="00FE1CC0">
        <w:rPr>
          <w:rFonts w:cs="Arial"/>
        </w:rPr>
        <w:t xml:space="preserve">Are any of the Youth Services Contracts for this review period </w:t>
      </w:r>
      <w:r w:rsidR="009842CE" w:rsidRPr="00BA0CC9">
        <w:rPr>
          <w:rFonts w:cs="Arial"/>
        </w:rPr>
        <w:t>Pay-for-Performance Contract</w:t>
      </w:r>
      <w:r w:rsidR="006D77D6">
        <w:rPr>
          <w:rFonts w:cs="Arial"/>
        </w:rPr>
        <w:t>s</w:t>
      </w:r>
      <w:r w:rsidR="009842CE" w:rsidRPr="00BA0CC9">
        <w:rPr>
          <w:rFonts w:cs="Arial"/>
        </w:rPr>
        <w:t>:</w:t>
      </w:r>
      <w:r w:rsidR="009842CE" w:rsidRPr="00BA0CC9">
        <w:rPr>
          <w:rFonts w:cs="Arial"/>
        </w:rPr>
        <w:tab/>
      </w:r>
      <w:r w:rsidR="009842CE" w:rsidRPr="00BA0CC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42CE"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842CE" w:rsidRPr="00BA0CC9">
        <w:rPr>
          <w:rFonts w:cs="Arial"/>
        </w:rPr>
        <w:fldChar w:fldCharType="end"/>
      </w:r>
      <w:r w:rsidR="009842CE" w:rsidRPr="00BA0CC9">
        <w:rPr>
          <w:rFonts w:cs="Arial"/>
        </w:rPr>
        <w:t xml:space="preserve"> Yes  </w:t>
      </w:r>
      <w:r w:rsidR="009842CE" w:rsidRPr="00BA0CC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842CE"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842CE" w:rsidRPr="00BA0CC9">
        <w:rPr>
          <w:rFonts w:cs="Arial"/>
        </w:rPr>
        <w:fldChar w:fldCharType="end"/>
      </w:r>
      <w:r w:rsidR="009842CE" w:rsidRPr="00BA0CC9">
        <w:rPr>
          <w:rFonts w:cs="Arial"/>
        </w:rPr>
        <w:t xml:space="preserve"> No</w:t>
      </w:r>
    </w:p>
    <w:p w14:paraId="4159CCA4" w14:textId="64DF5A8E" w:rsidR="009842CE" w:rsidRPr="00BA0CC9" w:rsidRDefault="009842CE" w:rsidP="004D02C5">
      <w:pPr>
        <w:spacing w:after="120" w:line="240" w:lineRule="auto"/>
        <w:rPr>
          <w:rFonts w:cs="Arial"/>
        </w:rPr>
      </w:pPr>
      <w:r w:rsidRPr="00BA0CC9">
        <w:rPr>
          <w:rFonts w:cs="Arial"/>
        </w:rPr>
        <w:t>If yes, complete the additional questions below</w:t>
      </w:r>
      <w:r w:rsidR="00F26F6D">
        <w:rPr>
          <w:rFonts w:cs="Arial"/>
        </w:rPr>
        <w:t>:</w:t>
      </w:r>
    </w:p>
    <w:p w14:paraId="2D0C7E1B" w14:textId="77777777" w:rsidR="009842CE" w:rsidRPr="00BA0CC9" w:rsidRDefault="009842CE" w:rsidP="00B71F59">
      <w:pPr>
        <w:spacing w:after="120" w:line="240" w:lineRule="auto"/>
        <w:rPr>
          <w:rFonts w:cs="Arial"/>
        </w:rPr>
      </w:pPr>
      <w:r w:rsidRPr="00BA0CC9">
        <w:rPr>
          <w:rFonts w:cs="Arial"/>
        </w:rPr>
        <w:t>Pay-for-Performance Contracts must specify the following:</w:t>
      </w:r>
    </w:p>
    <w:p w14:paraId="534E9312" w14:textId="7677C5C5" w:rsidR="009842CE" w:rsidRPr="009842CE" w:rsidRDefault="009842CE" w:rsidP="00B71F59">
      <w:pPr>
        <w:pStyle w:val="ListParagraph"/>
        <w:numPr>
          <w:ilvl w:val="0"/>
          <w:numId w:val="12"/>
        </w:numPr>
        <w:spacing w:after="0" w:line="240" w:lineRule="auto"/>
        <w:ind w:left="360"/>
        <w:contextualSpacing w:val="0"/>
        <w:rPr>
          <w:rFonts w:cs="Arial"/>
        </w:rPr>
      </w:pPr>
      <w:r w:rsidRPr="00BA0CC9">
        <w:rPr>
          <w:rFonts w:cs="Arial"/>
        </w:rPr>
        <w:t>a fixed amount that will be paid to the service provider based on the achievement of specified levels of</w:t>
      </w:r>
      <w:r>
        <w:rPr>
          <w:rFonts w:cs="Arial"/>
        </w:rPr>
        <w:t xml:space="preserve"> </w:t>
      </w:r>
      <w:r w:rsidRPr="009842CE">
        <w:rPr>
          <w:rFonts w:cs="Arial"/>
        </w:rPr>
        <w:t>performance on the primary indicators of performance described in section 116(b)(2)(A)</w:t>
      </w:r>
      <w:r w:rsidR="000973F4">
        <w:rPr>
          <w:rFonts w:cs="Arial"/>
        </w:rPr>
        <w:t>;</w:t>
      </w:r>
    </w:p>
    <w:p w14:paraId="086CFB66" w14:textId="6BEB20E2" w:rsidR="009842CE" w:rsidRPr="009842CE" w:rsidRDefault="009842CE" w:rsidP="00B71F59">
      <w:pPr>
        <w:pStyle w:val="ListParagraph"/>
        <w:numPr>
          <w:ilvl w:val="0"/>
          <w:numId w:val="12"/>
        </w:numPr>
        <w:spacing w:after="0" w:line="240" w:lineRule="auto"/>
        <w:ind w:left="360"/>
        <w:contextualSpacing w:val="0"/>
        <w:rPr>
          <w:rFonts w:cs="Arial"/>
        </w:rPr>
      </w:pPr>
      <w:r w:rsidRPr="009842CE">
        <w:rPr>
          <w:rFonts w:cs="Arial"/>
        </w:rPr>
        <w:t>the target population(s) to be served (as identified by the local board including individuals with barriers to employment)</w:t>
      </w:r>
      <w:r w:rsidR="000973F4">
        <w:rPr>
          <w:rFonts w:cs="Arial"/>
        </w:rPr>
        <w:t>;</w:t>
      </w:r>
    </w:p>
    <w:p w14:paraId="57F53412" w14:textId="365963EE" w:rsidR="009842CE" w:rsidRPr="009842CE" w:rsidRDefault="009842CE" w:rsidP="00B71F59">
      <w:pPr>
        <w:pStyle w:val="ListParagraph"/>
        <w:numPr>
          <w:ilvl w:val="0"/>
          <w:numId w:val="12"/>
        </w:numPr>
        <w:spacing w:after="120" w:line="240" w:lineRule="auto"/>
        <w:ind w:left="360"/>
        <w:contextualSpacing w:val="0"/>
        <w:rPr>
          <w:rFonts w:cs="Arial"/>
        </w:rPr>
      </w:pPr>
      <w:r w:rsidRPr="009842CE">
        <w:rPr>
          <w:rFonts w:cs="Arial"/>
        </w:rPr>
        <w:t>a defined timetable</w:t>
      </w:r>
      <w:r w:rsidR="000973F4">
        <w:rPr>
          <w:rFonts w:cs="Arial"/>
        </w:rPr>
        <w:t>.</w:t>
      </w:r>
    </w:p>
    <w:p w14:paraId="74DB8355" w14:textId="783BC5A3" w:rsidR="009842CE" w:rsidRPr="00BA0CC9" w:rsidRDefault="000973F4" w:rsidP="00BC69EA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2) </w:t>
      </w:r>
      <w:r w:rsidR="009842CE" w:rsidRPr="00BA0CC9">
        <w:rPr>
          <w:rFonts w:cs="Arial"/>
        </w:rPr>
        <w:t xml:space="preserve">Does the Pay-for-Performance Contract include the above requirements: </w:t>
      </w:r>
      <w:r w:rsidR="009842CE" w:rsidRPr="00BA0CC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842CE"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842CE" w:rsidRPr="00BA0CC9">
        <w:rPr>
          <w:rFonts w:cs="Arial"/>
        </w:rPr>
        <w:fldChar w:fldCharType="end"/>
      </w:r>
      <w:r w:rsidR="009842CE" w:rsidRPr="00BA0CC9">
        <w:rPr>
          <w:rFonts w:cs="Arial"/>
        </w:rPr>
        <w:t xml:space="preserve"> Yes  </w:t>
      </w:r>
      <w:r w:rsidR="009842CE" w:rsidRPr="00BA0CC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842CE"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842CE" w:rsidRPr="00BA0CC9">
        <w:rPr>
          <w:rFonts w:cs="Arial"/>
        </w:rPr>
        <w:fldChar w:fldCharType="end"/>
      </w:r>
      <w:r w:rsidR="009842CE" w:rsidRPr="00BA0CC9">
        <w:rPr>
          <w:rFonts w:cs="Arial"/>
        </w:rPr>
        <w:t xml:space="preserve"> No</w:t>
      </w:r>
    </w:p>
    <w:p w14:paraId="244A4A31" w14:textId="77777777" w:rsidR="009842CE" w:rsidRPr="00BA0CC9" w:rsidRDefault="009842CE" w:rsidP="00BC69EA">
      <w:pPr>
        <w:tabs>
          <w:tab w:val="left" w:pos="7137"/>
        </w:tabs>
        <w:spacing w:after="120" w:line="240" w:lineRule="auto"/>
        <w:rPr>
          <w:rFonts w:cs="Arial"/>
        </w:rPr>
      </w:pPr>
      <w:r w:rsidRPr="00BA0CC9">
        <w:rPr>
          <w:rFonts w:cs="Arial"/>
        </w:rPr>
        <w:t xml:space="preserve">If no, </w:t>
      </w:r>
      <w:r w:rsidR="00FD7D9A">
        <w:rPr>
          <w:rFonts w:cs="Arial"/>
        </w:rPr>
        <w:t>this will be a Finding on the letter.  P</w:t>
      </w:r>
      <w:r w:rsidRPr="00BA0CC9">
        <w:rPr>
          <w:rFonts w:cs="Arial"/>
        </w:rPr>
        <w:t xml:space="preserve">rovide specific detail in the Contract Review Comments below. </w:t>
      </w:r>
      <w:r w:rsidRPr="00BA0CC9">
        <w:rPr>
          <w:rFonts w:cs="Arial"/>
        </w:rPr>
        <w:tab/>
      </w:r>
    </w:p>
    <w:p w14:paraId="510D0C72" w14:textId="77777777" w:rsidR="009842CE" w:rsidRDefault="009842CE" w:rsidP="005936C9">
      <w:pPr>
        <w:spacing w:after="120" w:line="240" w:lineRule="auto"/>
        <w:rPr>
          <w:rFonts w:cs="Arial"/>
          <w:u w:val="single"/>
        </w:rPr>
      </w:pPr>
      <w:r w:rsidRPr="00FE1CC0">
        <w:rPr>
          <w:rFonts w:cs="Arial"/>
          <w:b/>
        </w:rPr>
        <w:t xml:space="preserve">Contract Review </w:t>
      </w:r>
      <w:r w:rsidR="00F00D88">
        <w:rPr>
          <w:rFonts w:cs="Arial"/>
          <w:b/>
        </w:rPr>
        <w:t xml:space="preserve">Findings, Areas of Concern, or </w:t>
      </w:r>
      <w:r w:rsidRPr="00FE1CC0">
        <w:rPr>
          <w:rFonts w:cs="Arial"/>
          <w:b/>
        </w:rPr>
        <w:t>Comments</w:t>
      </w:r>
      <w:r w:rsidRPr="00BA0CC9">
        <w:rPr>
          <w:rFonts w:cs="Arial"/>
        </w:rPr>
        <w:t xml:space="preserve">: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</w:p>
    <w:p w14:paraId="7CA358A9" w14:textId="77777777" w:rsidR="00956D05" w:rsidRDefault="00AF6FFD">
      <w:pPr>
        <w:spacing w:after="120" w:line="240" w:lineRule="auto"/>
        <w:rPr>
          <w:rFonts w:cstheme="minorHAnsi"/>
          <w:b/>
        </w:rPr>
      </w:pPr>
      <w:r>
        <w:rPr>
          <w:rFonts w:cstheme="minorHAnsi"/>
          <w:sz w:val="28"/>
          <w:szCs w:val="28"/>
          <w:u w:val="single"/>
        </w:rPr>
        <w:t xml:space="preserve">Youth Service </w:t>
      </w:r>
      <w:r w:rsidR="009842CE" w:rsidRPr="005936C9">
        <w:rPr>
          <w:rFonts w:cstheme="minorHAnsi"/>
          <w:sz w:val="28"/>
          <w:szCs w:val="28"/>
          <w:u w:val="single"/>
        </w:rPr>
        <w:t>Review</w:t>
      </w:r>
    </w:p>
    <w:p w14:paraId="218D5723" w14:textId="77777777" w:rsidR="00013A4A" w:rsidRDefault="00013A4A" w:rsidP="00F55E14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Program design, service mix (20 CFR </w:t>
      </w:r>
      <w:r w:rsidR="005F498B" w:rsidRPr="00C019FC">
        <w:rPr>
          <w:rFonts w:ascii="Calibri" w:hAnsi="Calibri"/>
          <w:b/>
        </w:rPr>
        <w:t>§681.120 [b-d]; 20 CFR</w:t>
      </w:r>
      <w:r w:rsidR="005F498B">
        <w:rPr>
          <w:rFonts w:ascii="Calibri" w:hAnsi="Calibri"/>
        </w:rPr>
        <w:t xml:space="preserve"> </w:t>
      </w:r>
      <w:r>
        <w:rPr>
          <w:rFonts w:cstheme="minorHAnsi"/>
          <w:b/>
        </w:rPr>
        <w:t>681 subpart C</w:t>
      </w:r>
      <w:r w:rsidR="00D202A4">
        <w:rPr>
          <w:rFonts w:cstheme="minorHAnsi"/>
          <w:b/>
        </w:rPr>
        <w:t xml:space="preserve">; </w:t>
      </w:r>
      <w:r w:rsidR="005F498B">
        <w:rPr>
          <w:rFonts w:cstheme="minorHAnsi"/>
          <w:b/>
        </w:rPr>
        <w:t xml:space="preserve">20 CFR §681.580(c); </w:t>
      </w:r>
      <w:r w:rsidR="00D202A4">
        <w:rPr>
          <w:rFonts w:cstheme="minorHAnsi"/>
          <w:b/>
        </w:rPr>
        <w:t>TEGL 8-15; TEGL 21-16</w:t>
      </w:r>
      <w:r w:rsidR="00EF25D9">
        <w:rPr>
          <w:rFonts w:cstheme="minorHAnsi"/>
          <w:b/>
        </w:rPr>
        <w:t>; Local Plan</w:t>
      </w:r>
      <w:r>
        <w:rPr>
          <w:rFonts w:cstheme="minorHAnsi"/>
          <w:b/>
        </w:rPr>
        <w:t>)</w:t>
      </w:r>
    </w:p>
    <w:p w14:paraId="4654AA6A" w14:textId="41344F71" w:rsidR="00783755" w:rsidRDefault="00837BAE" w:rsidP="00BC69EA">
      <w:pPr>
        <w:spacing w:after="120" w:line="240" w:lineRule="auto"/>
        <w:ind w:left="360" w:hanging="360"/>
        <w:rPr>
          <w:rFonts w:cstheme="minorHAnsi"/>
        </w:rPr>
      </w:pPr>
      <w:r>
        <w:rPr>
          <w:rFonts w:cstheme="minorHAnsi"/>
        </w:rPr>
        <w:t xml:space="preserve">1) </w:t>
      </w:r>
      <w:r w:rsidR="00783755">
        <w:rPr>
          <w:rFonts w:cstheme="minorHAnsi"/>
        </w:rPr>
        <w:t>Was resource mapping performed by the local board in determining how youth services are made available</w:t>
      </w:r>
      <w:r w:rsidR="007949E2">
        <w:rPr>
          <w:rFonts w:cstheme="minorHAnsi"/>
        </w:rPr>
        <w:t xml:space="preserve"> (required, include as a Finding on your letter if not done or documented) (681.400(b)(2)</w:t>
      </w:r>
      <w:r>
        <w:rPr>
          <w:rFonts w:cstheme="minorHAnsi"/>
        </w:rPr>
        <w:t>)</w:t>
      </w:r>
      <w:r w:rsidR="00671978">
        <w:rPr>
          <w:rFonts w:cstheme="minorHAnsi"/>
        </w:rPr>
        <w:t>?</w:t>
      </w:r>
      <w:r w:rsidR="00783755">
        <w:rPr>
          <w:rFonts w:cstheme="minorHAnsi"/>
        </w:rPr>
        <w:t xml:space="preserve">  </w:t>
      </w:r>
    </w:p>
    <w:p w14:paraId="391A7009" w14:textId="77777777" w:rsidR="00783755" w:rsidRPr="00F55E14" w:rsidRDefault="00783755" w:rsidP="00BC69EA">
      <w:pPr>
        <w:tabs>
          <w:tab w:val="left" w:pos="10080"/>
        </w:tabs>
        <w:spacing w:after="120" w:line="240" w:lineRule="auto"/>
        <w:ind w:left="360"/>
        <w:rPr>
          <w:rFonts w:cstheme="minorHAnsi"/>
          <w:u w:val="single"/>
        </w:rPr>
      </w:pPr>
      <w:r w:rsidRPr="00BA0CC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BA0CC9">
        <w:rPr>
          <w:rFonts w:cs="Arial"/>
        </w:rPr>
        <w:fldChar w:fldCharType="end"/>
      </w:r>
      <w:r w:rsidRPr="00BA0CC9">
        <w:rPr>
          <w:rFonts w:cs="Arial"/>
        </w:rPr>
        <w:t xml:space="preserve"> Yes  </w:t>
      </w:r>
      <w:r w:rsidRPr="00BA0CC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BA0CC9">
        <w:rPr>
          <w:rFonts w:cs="Arial"/>
        </w:rPr>
        <w:fldChar w:fldCharType="end"/>
      </w:r>
      <w:r w:rsidRPr="00BA0CC9">
        <w:rPr>
          <w:rFonts w:cs="Arial"/>
        </w:rPr>
        <w:t xml:space="preserve"> No</w:t>
      </w:r>
      <w:r>
        <w:rPr>
          <w:rFonts w:cs="Arial"/>
        </w:rPr>
        <w:t xml:space="preserve"> N/A </w:t>
      </w:r>
      <w:r w:rsidRPr="00BA0CC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BA0CC9">
        <w:rPr>
          <w:rFonts w:cs="Arial"/>
        </w:rPr>
        <w:fldChar w:fldCharType="end"/>
      </w:r>
      <w:r w:rsidR="002227CC">
        <w:rPr>
          <w:rFonts w:cs="Arial"/>
        </w:rPr>
        <w:t xml:space="preserve">   Comments: </w:t>
      </w:r>
      <w:r w:rsidR="002227CC">
        <w:rPr>
          <w:rFonts w:cs="Arial"/>
          <w:u w:val="single"/>
        </w:rPr>
        <w:tab/>
      </w:r>
    </w:p>
    <w:p w14:paraId="4648E6B4" w14:textId="0ED886E8" w:rsidR="00783755" w:rsidRDefault="00837BAE" w:rsidP="00F55E14">
      <w:pPr>
        <w:spacing w:after="120" w:line="240" w:lineRule="auto"/>
      </w:pPr>
      <w:r>
        <w:t xml:space="preserve">2 </w:t>
      </w:r>
      <w:r w:rsidR="00783755">
        <w:t xml:space="preserve">If resource mapping was done, did the board develop a service provider </w:t>
      </w:r>
      <w:r w:rsidR="00C74CBA">
        <w:t>directory</w:t>
      </w:r>
      <w:r w:rsidR="00783755">
        <w:t xml:space="preserve"> for the youth providers to utilize</w:t>
      </w:r>
      <w:r w:rsidR="00265472">
        <w:t>?</w:t>
      </w:r>
    </w:p>
    <w:p w14:paraId="75C774A2" w14:textId="77777777" w:rsidR="000F1419" w:rsidRDefault="00783755" w:rsidP="00BC69EA">
      <w:pPr>
        <w:tabs>
          <w:tab w:val="left" w:pos="10080"/>
        </w:tabs>
        <w:spacing w:after="0" w:line="240" w:lineRule="auto"/>
        <w:ind w:left="360"/>
        <w:rPr>
          <w:rFonts w:cs="Arial"/>
          <w:u w:val="single"/>
        </w:rPr>
      </w:pPr>
      <w:r w:rsidRPr="00BA0CC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BA0CC9">
        <w:rPr>
          <w:rFonts w:cs="Arial"/>
        </w:rPr>
        <w:fldChar w:fldCharType="end"/>
      </w:r>
      <w:r w:rsidRPr="00BA0CC9">
        <w:rPr>
          <w:rFonts w:cs="Arial"/>
        </w:rPr>
        <w:t xml:space="preserve"> Yes  </w:t>
      </w:r>
      <w:r w:rsidRPr="00BA0CC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BA0CC9">
        <w:rPr>
          <w:rFonts w:cs="Arial"/>
        </w:rPr>
        <w:fldChar w:fldCharType="end"/>
      </w:r>
      <w:r w:rsidRPr="00BA0CC9">
        <w:rPr>
          <w:rFonts w:cs="Arial"/>
        </w:rPr>
        <w:t xml:space="preserve"> No</w:t>
      </w:r>
      <w:r>
        <w:rPr>
          <w:rFonts w:cs="Arial"/>
        </w:rPr>
        <w:t xml:space="preserve"> N/A </w:t>
      </w:r>
      <w:r w:rsidRPr="00BA0CC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BA0CC9">
        <w:rPr>
          <w:rFonts w:cs="Arial"/>
        </w:rPr>
        <w:fldChar w:fldCharType="end"/>
      </w:r>
      <w:r w:rsidR="002227CC">
        <w:rPr>
          <w:rFonts w:cs="Arial"/>
        </w:rPr>
        <w:t xml:space="preserve">  Comments: </w:t>
      </w:r>
      <w:r w:rsidR="002227CC">
        <w:rPr>
          <w:rFonts w:cs="Arial"/>
          <w:u w:val="single"/>
        </w:rPr>
        <w:tab/>
      </w:r>
    </w:p>
    <w:p w14:paraId="09BBB09D" w14:textId="77777777" w:rsidR="00837BAE" w:rsidRDefault="00837BAE" w:rsidP="00F55E14">
      <w:pPr>
        <w:spacing w:after="120" w:line="240" w:lineRule="auto"/>
      </w:pPr>
    </w:p>
    <w:p w14:paraId="6EBCCE66" w14:textId="625F0CD7" w:rsidR="00837BAE" w:rsidRDefault="00837BAE" w:rsidP="00D75920">
      <w:pPr>
        <w:tabs>
          <w:tab w:val="left" w:pos="10080"/>
        </w:tabs>
        <w:spacing w:after="0" w:line="240" w:lineRule="auto"/>
        <w:ind w:left="360" w:hanging="360"/>
        <w:rPr>
          <w:u w:val="single"/>
        </w:rPr>
      </w:pPr>
      <w:r>
        <w:t xml:space="preserve">3) </w:t>
      </w:r>
      <w:r w:rsidRPr="00837BAE">
        <w:t xml:space="preserve">Meet </w:t>
      </w:r>
      <w:r>
        <w:t xml:space="preserve"> with </w:t>
      </w:r>
      <w:r w:rsidRPr="00837BAE">
        <w:t>LWDB staff and youth service staff to determine how youth who are not eligible for WIOA Youth services are referred to other programs (WIOA Law Sec. 129(c)(3)(B)</w:t>
      </w:r>
      <w:r>
        <w:t>; 681.</w:t>
      </w:r>
      <w:r w:rsidR="00DA76DC">
        <w:t>420(e)</w:t>
      </w:r>
      <w:r w:rsidRPr="00837BAE">
        <w:t xml:space="preserve">).  Provide a brief description and obtain copy of referral forms, if available.  </w:t>
      </w:r>
      <w:r w:rsidR="00FA1D6E">
        <w:rPr>
          <w:u w:val="single"/>
        </w:rPr>
        <w:tab/>
      </w:r>
    </w:p>
    <w:p w14:paraId="3FF60DFF" w14:textId="0EB5DF55" w:rsidR="00FA1D6E" w:rsidRPr="00FA1D6E" w:rsidRDefault="00FA1D6E" w:rsidP="00FA1D6E">
      <w:pPr>
        <w:tabs>
          <w:tab w:val="left" w:pos="10080"/>
        </w:tabs>
        <w:spacing w:after="0" w:line="240" w:lineRule="auto"/>
        <w:ind w:left="360"/>
        <w:rPr>
          <w:u w:val="single"/>
        </w:rPr>
      </w:pPr>
      <w:r>
        <w:rPr>
          <w:u w:val="single"/>
        </w:rPr>
        <w:tab/>
      </w:r>
    </w:p>
    <w:p w14:paraId="3044B030" w14:textId="77777777" w:rsidR="00837BAE" w:rsidRDefault="00837BAE" w:rsidP="00837BAE">
      <w:pPr>
        <w:spacing w:after="0" w:line="240" w:lineRule="auto"/>
      </w:pPr>
    </w:p>
    <w:p w14:paraId="456A94F4" w14:textId="06CFF4D2" w:rsidR="000F1419" w:rsidRDefault="00DC194A" w:rsidP="00D75920">
      <w:pPr>
        <w:spacing w:after="120" w:line="240" w:lineRule="auto"/>
        <w:ind w:left="360" w:hanging="360"/>
      </w:pPr>
      <w:r>
        <w:t xml:space="preserve">4) </w:t>
      </w:r>
      <w:r w:rsidR="00C74EC4">
        <w:t>Complete the table below</w:t>
      </w:r>
      <w:r w:rsidR="00174A04">
        <w:t xml:space="preserve"> by indicating how each program element is provided in the LWDA; more than one method can be utilized for each program element, but all elements must be made available through at least one method. 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25"/>
        <w:gridCol w:w="1980"/>
        <w:gridCol w:w="1890"/>
        <w:gridCol w:w="2160"/>
      </w:tblGrid>
      <w:tr w:rsidR="00C74EC4" w:rsidRPr="009C1628" w14:paraId="5AB24979" w14:textId="77777777" w:rsidTr="005F4014">
        <w:trPr>
          <w:cantSplit/>
          <w:jc w:val="center"/>
        </w:trPr>
        <w:tc>
          <w:tcPr>
            <w:tcW w:w="4225" w:type="dxa"/>
            <w:vAlign w:val="center"/>
          </w:tcPr>
          <w:p w14:paraId="24E13E37" w14:textId="77777777" w:rsidR="00E90365" w:rsidRPr="009C1628" w:rsidRDefault="00E90365" w:rsidP="00B811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Program </w:t>
            </w:r>
            <w:r w:rsidRPr="009C1628">
              <w:rPr>
                <w:rFonts w:asciiTheme="minorHAnsi" w:hAnsiTheme="minorHAnsi" w:cstheme="minorHAnsi"/>
                <w:b/>
                <w:sz w:val="24"/>
                <w:szCs w:val="24"/>
              </w:rPr>
              <w:t>Element</w:t>
            </w:r>
          </w:p>
        </w:tc>
        <w:tc>
          <w:tcPr>
            <w:tcW w:w="1980" w:type="dxa"/>
            <w:vAlign w:val="center"/>
          </w:tcPr>
          <w:p w14:paraId="701C9B32" w14:textId="77777777" w:rsidR="00E90365" w:rsidRPr="005936C9" w:rsidRDefault="00E90365" w:rsidP="00B811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Contracted</w:t>
            </w:r>
          </w:p>
        </w:tc>
        <w:tc>
          <w:tcPr>
            <w:tcW w:w="1890" w:type="dxa"/>
            <w:vAlign w:val="center"/>
          </w:tcPr>
          <w:p w14:paraId="147AB77E" w14:textId="77777777" w:rsidR="00E90365" w:rsidRPr="005936C9" w:rsidRDefault="00E90365" w:rsidP="00B811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36C9">
              <w:rPr>
                <w:rFonts w:asciiTheme="minorHAnsi" w:hAnsiTheme="minorHAnsi" w:cstheme="minorHAnsi"/>
                <w:b/>
                <w:sz w:val="24"/>
                <w:szCs w:val="24"/>
              </w:rPr>
              <w:t>MO</w:t>
            </w:r>
            <w:r w:rsidR="00717149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2160" w:type="dxa"/>
            <w:vAlign w:val="center"/>
          </w:tcPr>
          <w:p w14:paraId="42DE06A9" w14:textId="77777777" w:rsidR="00E90365" w:rsidRPr="009C1628" w:rsidRDefault="00E90365" w:rsidP="00B811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Fiscal Agent /</w:t>
            </w:r>
            <w:r w:rsidR="00C74EC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Grant Rec</w:t>
            </w:r>
            <w:r w:rsidR="00C74EC4">
              <w:rPr>
                <w:rFonts w:asciiTheme="minorHAnsi" w:hAnsiTheme="minorHAnsi" w:cstheme="minorHAnsi"/>
                <w:b/>
                <w:sz w:val="24"/>
                <w:szCs w:val="24"/>
              </w:rPr>
              <w:t>ipient</w:t>
            </w:r>
          </w:p>
        </w:tc>
      </w:tr>
      <w:tr w:rsidR="00C74EC4" w14:paraId="07968ABB" w14:textId="77777777" w:rsidTr="005F4014">
        <w:trPr>
          <w:cantSplit/>
          <w:jc w:val="center"/>
        </w:trPr>
        <w:tc>
          <w:tcPr>
            <w:tcW w:w="4225" w:type="dxa"/>
            <w:vAlign w:val="center"/>
          </w:tcPr>
          <w:p w14:paraId="04B99D1F" w14:textId="77777777" w:rsidR="00E90365" w:rsidRPr="009C1628" w:rsidRDefault="00E90365">
            <w:pPr>
              <w:pStyle w:val="ListParagraph"/>
              <w:numPr>
                <w:ilvl w:val="0"/>
                <w:numId w:val="7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9C1628">
              <w:rPr>
                <w:rFonts w:asciiTheme="minorHAnsi" w:hAnsiTheme="minorHAnsi" w:cstheme="minorHAnsi"/>
                <w:sz w:val="22"/>
                <w:szCs w:val="22"/>
              </w:rPr>
              <w:t xml:space="preserve">Tutoring, study Skills Training, instruction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C1628">
              <w:rPr>
                <w:rFonts w:asciiTheme="minorHAnsi" w:hAnsiTheme="minorHAnsi" w:cstheme="minorHAnsi"/>
                <w:sz w:val="22"/>
                <w:szCs w:val="22"/>
              </w:rPr>
              <w:t xml:space="preserve"> dropout prevention (ISY)</w:t>
            </w:r>
          </w:p>
        </w:tc>
        <w:tc>
          <w:tcPr>
            <w:tcW w:w="1980" w:type="dxa"/>
            <w:vAlign w:val="center"/>
          </w:tcPr>
          <w:p w14:paraId="5FCD72E5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Text58"/>
          </w:p>
        </w:tc>
        <w:tc>
          <w:tcPr>
            <w:tcW w:w="1890" w:type="dxa"/>
            <w:vAlign w:val="center"/>
          </w:tcPr>
          <w:p w14:paraId="67BDA3B7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End w:id="2"/>
        <w:tc>
          <w:tcPr>
            <w:tcW w:w="2160" w:type="dxa"/>
            <w:vAlign w:val="center"/>
          </w:tcPr>
          <w:p w14:paraId="713E8C3A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EC4" w14:paraId="281C1B5C" w14:textId="77777777" w:rsidTr="005F4014">
        <w:trPr>
          <w:cantSplit/>
          <w:trHeight w:val="935"/>
          <w:jc w:val="center"/>
        </w:trPr>
        <w:tc>
          <w:tcPr>
            <w:tcW w:w="4225" w:type="dxa"/>
            <w:vAlign w:val="center"/>
          </w:tcPr>
          <w:p w14:paraId="3554CC93" w14:textId="77777777" w:rsidR="00E90365" w:rsidRPr="009C1628" w:rsidRDefault="00E90365">
            <w:pPr>
              <w:pStyle w:val="ListParagraph"/>
              <w:numPr>
                <w:ilvl w:val="0"/>
                <w:numId w:val="7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9C1628">
              <w:rPr>
                <w:rFonts w:asciiTheme="minorHAnsi" w:hAnsiTheme="minorHAnsi" w:cstheme="minorHAnsi"/>
                <w:sz w:val="22"/>
                <w:szCs w:val="22"/>
              </w:rPr>
              <w:t>Alternative secondary school services or dropout recovery services (OSY)</w:t>
            </w:r>
          </w:p>
        </w:tc>
        <w:tc>
          <w:tcPr>
            <w:tcW w:w="1980" w:type="dxa"/>
            <w:vAlign w:val="center"/>
          </w:tcPr>
          <w:p w14:paraId="1138F66D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515270F7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2C48480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EC4" w14:paraId="3C16A8D1" w14:textId="77777777" w:rsidTr="005F4014">
        <w:trPr>
          <w:cantSplit/>
          <w:trHeight w:val="467"/>
          <w:jc w:val="center"/>
        </w:trPr>
        <w:tc>
          <w:tcPr>
            <w:tcW w:w="4225" w:type="dxa"/>
            <w:vAlign w:val="center"/>
          </w:tcPr>
          <w:p w14:paraId="595271BC" w14:textId="77777777" w:rsidR="00E90365" w:rsidRPr="009C1628" w:rsidRDefault="00E90365">
            <w:pPr>
              <w:pStyle w:val="ListParagraph"/>
              <w:numPr>
                <w:ilvl w:val="0"/>
                <w:numId w:val="7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9C1628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C1628">
              <w:rPr>
                <w:rFonts w:asciiTheme="minorHAnsi" w:hAnsiTheme="minorHAnsi" w:cstheme="minorHAnsi"/>
                <w:sz w:val="22"/>
                <w:szCs w:val="22"/>
              </w:rPr>
              <w:t xml:space="preserve"> Unpaid Work Experience</w:t>
            </w:r>
          </w:p>
        </w:tc>
        <w:tc>
          <w:tcPr>
            <w:tcW w:w="1980" w:type="dxa"/>
            <w:vAlign w:val="center"/>
          </w:tcPr>
          <w:p w14:paraId="4AE226EB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60FBD53E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8309D7D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EC4" w14:paraId="4A565010" w14:textId="77777777" w:rsidTr="005F4014">
        <w:trPr>
          <w:cantSplit/>
          <w:trHeight w:val="431"/>
          <w:jc w:val="center"/>
        </w:trPr>
        <w:tc>
          <w:tcPr>
            <w:tcW w:w="4225" w:type="dxa"/>
            <w:vAlign w:val="center"/>
          </w:tcPr>
          <w:p w14:paraId="4C571CB0" w14:textId="77777777" w:rsidR="00E90365" w:rsidRPr="009C1628" w:rsidRDefault="00E90365">
            <w:pPr>
              <w:pStyle w:val="ListParagraph"/>
              <w:numPr>
                <w:ilvl w:val="0"/>
                <w:numId w:val="7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9C1628">
              <w:rPr>
                <w:rFonts w:asciiTheme="minorHAnsi" w:hAnsiTheme="minorHAnsi" w:cstheme="minorHAnsi"/>
                <w:sz w:val="22"/>
                <w:szCs w:val="22"/>
              </w:rPr>
              <w:t>Occupational Skills Training</w:t>
            </w:r>
          </w:p>
        </w:tc>
        <w:tc>
          <w:tcPr>
            <w:tcW w:w="1980" w:type="dxa"/>
            <w:vAlign w:val="center"/>
          </w:tcPr>
          <w:p w14:paraId="44F45FB5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6E087F70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70DDFFA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EC4" w14:paraId="35B242CA" w14:textId="77777777" w:rsidTr="00DD003A">
        <w:trPr>
          <w:cantSplit/>
          <w:trHeight w:val="971"/>
          <w:jc w:val="center"/>
        </w:trPr>
        <w:tc>
          <w:tcPr>
            <w:tcW w:w="4225" w:type="dxa"/>
            <w:vAlign w:val="center"/>
          </w:tcPr>
          <w:p w14:paraId="6C4A5246" w14:textId="77777777" w:rsidR="00E90365" w:rsidRPr="009C1628" w:rsidRDefault="00E90365">
            <w:pPr>
              <w:pStyle w:val="ListParagraph"/>
              <w:numPr>
                <w:ilvl w:val="0"/>
                <w:numId w:val="7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9C1628">
              <w:rPr>
                <w:rFonts w:asciiTheme="minorHAnsi" w:hAnsiTheme="minorHAnsi" w:cstheme="minorHAnsi"/>
                <w:sz w:val="22"/>
                <w:szCs w:val="22"/>
              </w:rPr>
              <w:t xml:space="preserve">Education offered concurrently with workforce preparation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C1628">
              <w:rPr>
                <w:rFonts w:asciiTheme="minorHAnsi" w:hAnsiTheme="minorHAnsi" w:cstheme="minorHAnsi"/>
                <w:sz w:val="22"/>
                <w:szCs w:val="22"/>
              </w:rPr>
              <w:t xml:space="preserve"> training for a specific occupation</w:t>
            </w:r>
          </w:p>
        </w:tc>
        <w:tc>
          <w:tcPr>
            <w:tcW w:w="1980" w:type="dxa"/>
            <w:vAlign w:val="center"/>
          </w:tcPr>
          <w:p w14:paraId="7A4326CF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7D34DC3D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FF218E7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EC4" w14:paraId="0257DD37" w14:textId="77777777" w:rsidTr="00DD003A">
        <w:trPr>
          <w:cantSplit/>
          <w:trHeight w:val="440"/>
          <w:jc w:val="center"/>
        </w:trPr>
        <w:tc>
          <w:tcPr>
            <w:tcW w:w="4225" w:type="dxa"/>
            <w:vAlign w:val="center"/>
          </w:tcPr>
          <w:p w14:paraId="12B91661" w14:textId="77777777" w:rsidR="00E90365" w:rsidRPr="009C1628" w:rsidRDefault="00E90365">
            <w:pPr>
              <w:pStyle w:val="ListParagraph"/>
              <w:numPr>
                <w:ilvl w:val="0"/>
                <w:numId w:val="7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9C1628">
              <w:rPr>
                <w:rFonts w:asciiTheme="minorHAnsi" w:hAnsiTheme="minorHAnsi" w:cstheme="minorHAnsi"/>
                <w:sz w:val="22"/>
                <w:szCs w:val="22"/>
              </w:rPr>
              <w:t>Leadership Development opportunities</w:t>
            </w:r>
          </w:p>
        </w:tc>
        <w:tc>
          <w:tcPr>
            <w:tcW w:w="1980" w:type="dxa"/>
            <w:vAlign w:val="center"/>
          </w:tcPr>
          <w:p w14:paraId="619C364B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40DBB7C8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8265A02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EC4" w14:paraId="567D1FE0" w14:textId="77777777" w:rsidTr="005F4014">
        <w:trPr>
          <w:cantSplit/>
          <w:trHeight w:val="431"/>
          <w:jc w:val="center"/>
        </w:trPr>
        <w:tc>
          <w:tcPr>
            <w:tcW w:w="4225" w:type="dxa"/>
            <w:vAlign w:val="center"/>
          </w:tcPr>
          <w:p w14:paraId="7FCE3C53" w14:textId="77777777" w:rsidR="00E90365" w:rsidRPr="009C1628" w:rsidRDefault="00E90365">
            <w:pPr>
              <w:pStyle w:val="ListParagraph"/>
              <w:numPr>
                <w:ilvl w:val="0"/>
                <w:numId w:val="7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9C1628">
              <w:rPr>
                <w:rFonts w:asciiTheme="minorHAnsi" w:hAnsiTheme="minorHAnsi" w:cstheme="minorHAnsi"/>
                <w:sz w:val="22"/>
                <w:szCs w:val="22"/>
              </w:rPr>
              <w:t>Supportive Services</w:t>
            </w:r>
          </w:p>
        </w:tc>
        <w:tc>
          <w:tcPr>
            <w:tcW w:w="1980" w:type="dxa"/>
            <w:vAlign w:val="center"/>
          </w:tcPr>
          <w:p w14:paraId="25ED48F2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1B144202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3351540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EC4" w14:paraId="7B318673" w14:textId="77777777" w:rsidTr="005F4014">
        <w:trPr>
          <w:cantSplit/>
          <w:trHeight w:val="440"/>
          <w:jc w:val="center"/>
        </w:trPr>
        <w:tc>
          <w:tcPr>
            <w:tcW w:w="4225" w:type="dxa"/>
            <w:vAlign w:val="center"/>
          </w:tcPr>
          <w:p w14:paraId="193CB64F" w14:textId="77777777" w:rsidR="00E90365" w:rsidRPr="009C1628" w:rsidRDefault="00E90365">
            <w:pPr>
              <w:pStyle w:val="ListParagraph"/>
              <w:numPr>
                <w:ilvl w:val="0"/>
                <w:numId w:val="7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9C1628">
              <w:rPr>
                <w:rFonts w:asciiTheme="minorHAnsi" w:hAnsiTheme="minorHAnsi" w:cstheme="minorHAnsi"/>
                <w:sz w:val="22"/>
                <w:szCs w:val="22"/>
              </w:rPr>
              <w:t>Adult Mentoring</w:t>
            </w:r>
          </w:p>
        </w:tc>
        <w:tc>
          <w:tcPr>
            <w:tcW w:w="1980" w:type="dxa"/>
            <w:vAlign w:val="center"/>
          </w:tcPr>
          <w:p w14:paraId="492AB7AF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06D59D41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BFE7093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EC4" w14:paraId="141FF149" w14:textId="77777777" w:rsidTr="005F4014">
        <w:trPr>
          <w:cantSplit/>
          <w:trHeight w:val="440"/>
          <w:jc w:val="center"/>
        </w:trPr>
        <w:tc>
          <w:tcPr>
            <w:tcW w:w="4225" w:type="dxa"/>
            <w:vAlign w:val="center"/>
          </w:tcPr>
          <w:p w14:paraId="35FFDBD2" w14:textId="77777777" w:rsidR="00E90365" w:rsidRPr="009C1628" w:rsidRDefault="00E90365">
            <w:pPr>
              <w:pStyle w:val="ListParagraph"/>
              <w:numPr>
                <w:ilvl w:val="0"/>
                <w:numId w:val="7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9C1628">
              <w:rPr>
                <w:rFonts w:asciiTheme="minorHAnsi" w:hAnsiTheme="minorHAnsi" w:cstheme="minorHAnsi"/>
                <w:sz w:val="22"/>
                <w:szCs w:val="22"/>
              </w:rPr>
              <w:t>Follow Up Services</w:t>
            </w:r>
          </w:p>
        </w:tc>
        <w:tc>
          <w:tcPr>
            <w:tcW w:w="1980" w:type="dxa"/>
            <w:vAlign w:val="center"/>
          </w:tcPr>
          <w:p w14:paraId="33A0CC73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3AD0245B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E0F82F6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EC4" w14:paraId="237D71FB" w14:textId="77777777" w:rsidTr="00DD003A">
        <w:trPr>
          <w:cantSplit/>
          <w:trHeight w:val="719"/>
          <w:jc w:val="center"/>
        </w:trPr>
        <w:tc>
          <w:tcPr>
            <w:tcW w:w="4225" w:type="dxa"/>
            <w:vAlign w:val="center"/>
          </w:tcPr>
          <w:p w14:paraId="28782FCC" w14:textId="77777777" w:rsidR="00E90365" w:rsidRPr="009C1628" w:rsidRDefault="00E90365">
            <w:pPr>
              <w:pStyle w:val="ListParagraph"/>
              <w:numPr>
                <w:ilvl w:val="0"/>
                <w:numId w:val="7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9C1628">
              <w:rPr>
                <w:rFonts w:asciiTheme="minorHAnsi" w:hAnsiTheme="minorHAnsi" w:cstheme="minorHAnsi"/>
                <w:sz w:val="22"/>
                <w:szCs w:val="22"/>
              </w:rPr>
              <w:t xml:space="preserve">Comprehensive Guidance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9C1628">
              <w:rPr>
                <w:rFonts w:asciiTheme="minorHAnsi" w:hAnsiTheme="minorHAnsi" w:cstheme="minorHAnsi"/>
                <w:sz w:val="22"/>
                <w:szCs w:val="22"/>
              </w:rPr>
              <w:t xml:space="preserve"> Counseling </w:t>
            </w:r>
          </w:p>
        </w:tc>
        <w:tc>
          <w:tcPr>
            <w:tcW w:w="1980" w:type="dxa"/>
            <w:vAlign w:val="center"/>
          </w:tcPr>
          <w:p w14:paraId="25CE7A61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7D39A9D6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8356557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EC4" w14:paraId="315DE195" w14:textId="77777777" w:rsidTr="005F4014">
        <w:trPr>
          <w:cantSplit/>
          <w:trHeight w:val="440"/>
          <w:jc w:val="center"/>
        </w:trPr>
        <w:tc>
          <w:tcPr>
            <w:tcW w:w="4225" w:type="dxa"/>
            <w:vAlign w:val="center"/>
          </w:tcPr>
          <w:p w14:paraId="1E8A6694" w14:textId="77777777" w:rsidR="00E90365" w:rsidRPr="009C1628" w:rsidRDefault="00E90365">
            <w:pPr>
              <w:pStyle w:val="ListParagraph"/>
              <w:numPr>
                <w:ilvl w:val="0"/>
                <w:numId w:val="7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9C1628">
              <w:rPr>
                <w:rFonts w:asciiTheme="minorHAnsi" w:hAnsiTheme="minorHAnsi" w:cstheme="minorHAnsi"/>
                <w:sz w:val="22"/>
                <w:szCs w:val="22"/>
              </w:rPr>
              <w:t>Financial Literacy Education</w:t>
            </w:r>
          </w:p>
        </w:tc>
        <w:tc>
          <w:tcPr>
            <w:tcW w:w="1980" w:type="dxa"/>
            <w:vAlign w:val="center"/>
          </w:tcPr>
          <w:p w14:paraId="3E8DFEAD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6870148D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ED16008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EC4" w14:paraId="507974C5" w14:textId="77777777" w:rsidTr="005F4014">
        <w:trPr>
          <w:cantSplit/>
          <w:trHeight w:val="440"/>
          <w:jc w:val="center"/>
        </w:trPr>
        <w:tc>
          <w:tcPr>
            <w:tcW w:w="4225" w:type="dxa"/>
            <w:vAlign w:val="center"/>
          </w:tcPr>
          <w:p w14:paraId="79A3E053" w14:textId="77777777" w:rsidR="00E90365" w:rsidRPr="009C1628" w:rsidRDefault="00E90365">
            <w:pPr>
              <w:pStyle w:val="ListParagraph"/>
              <w:numPr>
                <w:ilvl w:val="0"/>
                <w:numId w:val="7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9C1628">
              <w:rPr>
                <w:rFonts w:asciiTheme="minorHAnsi" w:hAnsiTheme="minorHAnsi" w:cstheme="minorHAnsi"/>
                <w:sz w:val="22"/>
                <w:szCs w:val="22"/>
              </w:rPr>
              <w:t>Entrepreneurial Skills Training</w:t>
            </w:r>
          </w:p>
        </w:tc>
        <w:tc>
          <w:tcPr>
            <w:tcW w:w="1980" w:type="dxa"/>
            <w:vAlign w:val="center"/>
          </w:tcPr>
          <w:p w14:paraId="1EE1D022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57FA651E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C0615A7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EC4" w14:paraId="0D67E457" w14:textId="77777777" w:rsidTr="00DD003A">
        <w:trPr>
          <w:cantSplit/>
          <w:trHeight w:val="629"/>
          <w:jc w:val="center"/>
        </w:trPr>
        <w:tc>
          <w:tcPr>
            <w:tcW w:w="4225" w:type="dxa"/>
            <w:vAlign w:val="center"/>
          </w:tcPr>
          <w:p w14:paraId="5E817FE2" w14:textId="77777777" w:rsidR="00E90365" w:rsidRPr="009C1628" w:rsidRDefault="00E90365">
            <w:pPr>
              <w:pStyle w:val="ListParagraph"/>
              <w:numPr>
                <w:ilvl w:val="0"/>
                <w:numId w:val="7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9C1628">
              <w:rPr>
                <w:rFonts w:asciiTheme="minorHAnsi" w:hAnsiTheme="minorHAnsi" w:cstheme="minorHAnsi"/>
                <w:sz w:val="22"/>
                <w:szCs w:val="22"/>
              </w:rPr>
              <w:t>Services that provide Labor Market Information</w:t>
            </w:r>
          </w:p>
        </w:tc>
        <w:tc>
          <w:tcPr>
            <w:tcW w:w="1980" w:type="dxa"/>
            <w:vAlign w:val="center"/>
          </w:tcPr>
          <w:p w14:paraId="2913E488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7B3310AA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1135319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EC4" w14:paraId="4E85CE63" w14:textId="77777777" w:rsidTr="00DD003A">
        <w:trPr>
          <w:cantSplit/>
          <w:trHeight w:val="629"/>
          <w:jc w:val="center"/>
        </w:trPr>
        <w:tc>
          <w:tcPr>
            <w:tcW w:w="4225" w:type="dxa"/>
            <w:vAlign w:val="center"/>
          </w:tcPr>
          <w:p w14:paraId="65AF93A0" w14:textId="77777777" w:rsidR="00E90365" w:rsidRPr="009C1628" w:rsidRDefault="00E90365">
            <w:pPr>
              <w:pStyle w:val="ListParagraph"/>
              <w:numPr>
                <w:ilvl w:val="0"/>
                <w:numId w:val="7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9C1628">
              <w:rPr>
                <w:rFonts w:asciiTheme="minorHAnsi" w:hAnsiTheme="minorHAnsi" w:cstheme="minorHAnsi"/>
                <w:sz w:val="22"/>
                <w:szCs w:val="22"/>
              </w:rPr>
              <w:t>Postsecondary preparation and transition activities</w:t>
            </w:r>
          </w:p>
        </w:tc>
        <w:tc>
          <w:tcPr>
            <w:tcW w:w="1980" w:type="dxa"/>
            <w:vAlign w:val="center"/>
          </w:tcPr>
          <w:p w14:paraId="1BBF5FE8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17CF07A6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C651FE7" w14:textId="77777777" w:rsidR="00E90365" w:rsidRPr="005936C9" w:rsidRDefault="00E90365" w:rsidP="00F55E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4B9456" w14:textId="77777777" w:rsidR="000F1419" w:rsidRDefault="000F1419" w:rsidP="005F4014">
      <w:pPr>
        <w:spacing w:after="0"/>
      </w:pPr>
    </w:p>
    <w:p w14:paraId="3486A86B" w14:textId="1377994D" w:rsidR="008C26C2" w:rsidRPr="004D02C5" w:rsidRDefault="008C26C2" w:rsidP="00866122">
      <w:pPr>
        <w:spacing w:after="0" w:line="240" w:lineRule="auto"/>
        <w:ind w:left="180"/>
        <w:rPr>
          <w:rFonts w:cstheme="minorHAnsi"/>
          <w:b/>
        </w:rPr>
      </w:pPr>
      <w:r w:rsidRPr="004D02C5">
        <w:rPr>
          <w:rFonts w:cstheme="minorHAnsi"/>
          <w:b/>
        </w:rPr>
        <w:t>Memorandum of Agreements</w:t>
      </w:r>
      <w:r w:rsidR="00FA7213">
        <w:rPr>
          <w:rFonts w:cstheme="minorHAnsi"/>
          <w:b/>
        </w:rPr>
        <w:t>/Understanding</w:t>
      </w:r>
      <w:r w:rsidRPr="004D02C5">
        <w:rPr>
          <w:rFonts w:cstheme="minorHAnsi"/>
          <w:b/>
        </w:rPr>
        <w:t xml:space="preserve"> </w:t>
      </w:r>
      <w:r w:rsidR="00FA660D">
        <w:rPr>
          <w:rFonts w:cstheme="minorHAnsi"/>
          <w:b/>
        </w:rPr>
        <w:t>(20 CFR 681.470)</w:t>
      </w:r>
    </w:p>
    <w:p w14:paraId="2CF7F068" w14:textId="3E420B34" w:rsidR="00866122" w:rsidRDefault="00F42749" w:rsidP="00FF415E">
      <w:pPr>
        <w:spacing w:after="120" w:line="240" w:lineRule="auto"/>
        <w:ind w:left="187"/>
        <w:rPr>
          <w:rFonts w:cstheme="minorHAnsi"/>
        </w:rPr>
      </w:pPr>
      <w:r>
        <w:rPr>
          <w:rFonts w:cstheme="minorHAnsi"/>
        </w:rPr>
        <w:lastRenderedPageBreak/>
        <w:t>Program elements are no</w:t>
      </w:r>
      <w:r w:rsidR="006436E4">
        <w:rPr>
          <w:rFonts w:cstheme="minorHAnsi"/>
        </w:rPr>
        <w:t>t</w:t>
      </w:r>
      <w:r>
        <w:rPr>
          <w:rFonts w:cstheme="minorHAnsi"/>
        </w:rPr>
        <w:t xml:space="preserve"> required to be provided using </w:t>
      </w:r>
      <w:r w:rsidR="006436E4">
        <w:rPr>
          <w:rFonts w:cstheme="minorHAnsi"/>
        </w:rPr>
        <w:t xml:space="preserve">only </w:t>
      </w:r>
      <w:r>
        <w:rPr>
          <w:rFonts w:cstheme="minorHAnsi"/>
        </w:rPr>
        <w:t xml:space="preserve">WIOA funds.  If a partner agency can provide </w:t>
      </w:r>
      <w:r w:rsidR="007F6173">
        <w:rPr>
          <w:rFonts w:cstheme="minorHAnsi"/>
        </w:rPr>
        <w:t>one or more program elements</w:t>
      </w:r>
      <w:r w:rsidR="006436E4">
        <w:rPr>
          <w:rFonts w:cstheme="minorHAnsi"/>
        </w:rPr>
        <w:t xml:space="preserve"> with no WIOA funds</w:t>
      </w:r>
      <w:r w:rsidR="00866122">
        <w:rPr>
          <w:rFonts w:cstheme="minorHAnsi"/>
        </w:rPr>
        <w:t>, there must be a written agreem</w:t>
      </w:r>
      <w:r w:rsidR="00717149">
        <w:rPr>
          <w:rFonts w:cstheme="minorHAnsi"/>
        </w:rPr>
        <w:t>e</w:t>
      </w:r>
      <w:r w:rsidR="00866122">
        <w:rPr>
          <w:rFonts w:cstheme="minorHAnsi"/>
        </w:rPr>
        <w:t xml:space="preserve">nt in place.  </w:t>
      </w:r>
      <w:r w:rsidR="006436E4">
        <w:rPr>
          <w:rFonts w:cstheme="minorHAnsi"/>
        </w:rPr>
        <w:t>The agreement, o</w:t>
      </w:r>
      <w:r w:rsidR="005E7442">
        <w:rPr>
          <w:rFonts w:cstheme="minorHAnsi"/>
        </w:rPr>
        <w:t>r</w:t>
      </w:r>
      <w:r w:rsidR="006436E4">
        <w:rPr>
          <w:rFonts w:cstheme="minorHAnsi"/>
        </w:rPr>
        <w:t xml:space="preserve"> Memorandum of Agreement</w:t>
      </w:r>
      <w:r w:rsidR="005E7442">
        <w:rPr>
          <w:rFonts w:cstheme="minorHAnsi"/>
        </w:rPr>
        <w:t xml:space="preserve"> </w:t>
      </w:r>
      <w:r w:rsidR="006436E4">
        <w:rPr>
          <w:rFonts w:cstheme="minorHAnsi"/>
        </w:rPr>
        <w:t>(MOA</w:t>
      </w:r>
      <w:r w:rsidR="00FA7213">
        <w:rPr>
          <w:rFonts w:cstheme="minorHAnsi"/>
        </w:rPr>
        <w:t>/MOU</w:t>
      </w:r>
      <w:r w:rsidR="006436E4">
        <w:rPr>
          <w:rFonts w:cstheme="minorHAnsi"/>
        </w:rPr>
        <w:t xml:space="preserve">), is needed to ensure that the partner activity is connected and coordinated with the WIOA youth program.  </w:t>
      </w:r>
      <w:r w:rsidR="00717149">
        <w:rPr>
          <w:rFonts w:cstheme="minorHAnsi"/>
        </w:rPr>
        <w:t>Lack of signed MOAs will result in a Finding</w:t>
      </w:r>
      <w:r w:rsidR="0093506F">
        <w:rPr>
          <w:rFonts w:cstheme="minorHAnsi"/>
        </w:rPr>
        <w:t>, if program elements are being provided through a partner agency</w:t>
      </w:r>
      <w:r w:rsidR="00717149">
        <w:rPr>
          <w:rFonts w:cstheme="minorHAnsi"/>
        </w:rPr>
        <w:t xml:space="preserve">.  </w:t>
      </w:r>
      <w:r w:rsidR="00866122">
        <w:rPr>
          <w:rFonts w:cstheme="minorHAnsi"/>
        </w:rPr>
        <w:t xml:space="preserve">Answer the following questions if the local area has </w:t>
      </w:r>
      <w:r w:rsidR="00FF415E">
        <w:rPr>
          <w:rFonts w:cstheme="minorHAnsi"/>
        </w:rPr>
        <w:t>MOAs</w:t>
      </w:r>
      <w:r w:rsidR="00321D40">
        <w:rPr>
          <w:rFonts w:cstheme="minorHAnsi"/>
        </w:rPr>
        <w:t xml:space="preserve">; a No answer for questions 1 – </w:t>
      </w:r>
      <w:r w:rsidR="003947F5">
        <w:rPr>
          <w:rFonts w:cstheme="minorHAnsi"/>
        </w:rPr>
        <w:t>5</w:t>
      </w:r>
      <w:r w:rsidR="00321D40">
        <w:rPr>
          <w:rFonts w:cstheme="minorHAnsi"/>
        </w:rPr>
        <w:t xml:space="preserve"> will result in a Finding; </w:t>
      </w:r>
      <w:r w:rsidR="00D819F0">
        <w:rPr>
          <w:rFonts w:cstheme="minorHAnsi"/>
        </w:rPr>
        <w:t xml:space="preserve">a No answer for questions </w:t>
      </w:r>
      <w:r w:rsidR="003947F5">
        <w:rPr>
          <w:rFonts w:cstheme="minorHAnsi"/>
        </w:rPr>
        <w:t>6</w:t>
      </w:r>
      <w:r w:rsidR="00D819F0">
        <w:rPr>
          <w:rFonts w:cstheme="minorHAnsi"/>
        </w:rPr>
        <w:t xml:space="preserve"> – </w:t>
      </w:r>
      <w:r w:rsidR="003947F5">
        <w:rPr>
          <w:rFonts w:cstheme="minorHAnsi"/>
        </w:rPr>
        <w:t>8</w:t>
      </w:r>
      <w:r w:rsidR="00D819F0">
        <w:rPr>
          <w:rFonts w:cstheme="minorHAnsi"/>
        </w:rPr>
        <w:t xml:space="preserve"> can be included as a Technical Assistance Observation.</w:t>
      </w:r>
    </w:p>
    <w:p w14:paraId="3ECE8FF6" w14:textId="1741D175" w:rsidR="00956D05" w:rsidRDefault="00321D40" w:rsidP="00697B10">
      <w:pPr>
        <w:pStyle w:val="ListParagraph"/>
        <w:tabs>
          <w:tab w:val="left" w:pos="9360"/>
        </w:tabs>
        <w:spacing w:after="120" w:line="240" w:lineRule="auto"/>
        <w:ind w:left="187"/>
        <w:contextualSpacing w:val="0"/>
        <w:rPr>
          <w:rFonts w:cstheme="minorHAnsi"/>
        </w:rPr>
      </w:pPr>
      <w:r>
        <w:rPr>
          <w:rFonts w:cstheme="minorHAnsi"/>
        </w:rPr>
        <w:t xml:space="preserve">1) </w:t>
      </w:r>
      <w:r w:rsidR="00717149">
        <w:rPr>
          <w:rFonts w:cstheme="minorHAnsi"/>
        </w:rPr>
        <w:t>Does MOA p</w:t>
      </w:r>
      <w:r w:rsidR="00956D05">
        <w:rPr>
          <w:rFonts w:cstheme="minorHAnsi"/>
        </w:rPr>
        <w:t>rovide a</w:t>
      </w:r>
      <w:r w:rsidR="00956D05" w:rsidRPr="006C5339">
        <w:rPr>
          <w:rFonts w:cstheme="minorHAnsi"/>
        </w:rPr>
        <w:t xml:space="preserve"> description of what </w:t>
      </w:r>
      <w:r w:rsidR="00956D05">
        <w:rPr>
          <w:rFonts w:cstheme="minorHAnsi"/>
        </w:rPr>
        <w:t>youth element</w:t>
      </w:r>
      <w:r w:rsidR="008F0513">
        <w:rPr>
          <w:rFonts w:cstheme="minorHAnsi"/>
        </w:rPr>
        <w:t>(</w:t>
      </w:r>
      <w:r w:rsidR="00956D05">
        <w:rPr>
          <w:rFonts w:cstheme="minorHAnsi"/>
        </w:rPr>
        <w:t>s</w:t>
      </w:r>
      <w:r w:rsidR="008F0513">
        <w:rPr>
          <w:rFonts w:cstheme="minorHAnsi"/>
        </w:rPr>
        <w:t>)</w:t>
      </w:r>
      <w:r w:rsidR="00956D05" w:rsidRPr="006C5339">
        <w:rPr>
          <w:rFonts w:cstheme="minorHAnsi"/>
        </w:rPr>
        <w:t xml:space="preserve"> will be provided by </w:t>
      </w:r>
      <w:r w:rsidR="003F622C">
        <w:rPr>
          <w:rFonts w:cstheme="minorHAnsi"/>
        </w:rPr>
        <w:t>the</w:t>
      </w:r>
      <w:r w:rsidR="00956D05" w:rsidRPr="006C5339">
        <w:rPr>
          <w:rFonts w:cstheme="minorHAnsi"/>
        </w:rPr>
        <w:t xml:space="preserve"> partner</w:t>
      </w:r>
      <w:r w:rsidR="003F622C">
        <w:rPr>
          <w:rFonts w:cstheme="minorHAnsi"/>
        </w:rPr>
        <w:t xml:space="preserve"> agency</w:t>
      </w:r>
      <w:r w:rsidR="00956D05">
        <w:rPr>
          <w:rFonts w:cstheme="minorHAnsi"/>
        </w:rPr>
        <w:t>:</w:t>
      </w:r>
      <w:r>
        <w:rPr>
          <w:rFonts w:cstheme="minorHAnsi"/>
        </w:rPr>
        <w:tab/>
      </w:r>
      <w:r w:rsidR="003054CE" w:rsidRPr="00BA0CC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54CE"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3054CE" w:rsidRPr="00BA0CC9">
        <w:rPr>
          <w:rFonts w:cs="Arial"/>
        </w:rPr>
        <w:fldChar w:fldCharType="end"/>
      </w:r>
      <w:r w:rsidR="003054CE" w:rsidRPr="00BA0CC9">
        <w:rPr>
          <w:rFonts w:cs="Arial"/>
        </w:rPr>
        <w:t xml:space="preserve"> Yes  </w:t>
      </w:r>
      <w:r w:rsidR="003054CE" w:rsidRPr="00BA0CC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054CE"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3054CE" w:rsidRPr="00BA0CC9">
        <w:rPr>
          <w:rFonts w:cs="Arial"/>
        </w:rPr>
        <w:fldChar w:fldCharType="end"/>
      </w:r>
      <w:r w:rsidR="003054CE" w:rsidRPr="00BA0CC9">
        <w:rPr>
          <w:rFonts w:cs="Arial"/>
        </w:rPr>
        <w:t xml:space="preserve"> No</w:t>
      </w:r>
    </w:p>
    <w:p w14:paraId="09033578" w14:textId="530D33D8" w:rsidR="00321D40" w:rsidRDefault="00321D40" w:rsidP="00697B10">
      <w:pPr>
        <w:pStyle w:val="ListParagraph"/>
        <w:tabs>
          <w:tab w:val="left" w:pos="9360"/>
        </w:tabs>
        <w:spacing w:after="120" w:line="240" w:lineRule="auto"/>
        <w:ind w:left="187"/>
        <w:contextualSpacing w:val="0"/>
        <w:rPr>
          <w:rFonts w:cstheme="minorHAnsi"/>
        </w:rPr>
      </w:pPr>
      <w:r>
        <w:rPr>
          <w:rFonts w:cstheme="minorHAnsi"/>
        </w:rPr>
        <w:t xml:space="preserve">2) </w:t>
      </w:r>
      <w:r w:rsidRPr="00321D40">
        <w:rPr>
          <w:rFonts w:cstheme="minorHAnsi"/>
        </w:rPr>
        <w:t>Does MOA identify where services will be available:</w:t>
      </w:r>
      <w:r w:rsidRPr="00321D40">
        <w:rPr>
          <w:rFonts w:cstheme="minorHAnsi"/>
        </w:rPr>
        <w:tab/>
      </w:r>
      <w:r w:rsidRPr="00BA0CC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BA0CC9">
        <w:rPr>
          <w:rFonts w:cs="Arial"/>
        </w:rPr>
        <w:fldChar w:fldCharType="end"/>
      </w:r>
      <w:r w:rsidRPr="00BA0CC9">
        <w:rPr>
          <w:rFonts w:cs="Arial"/>
        </w:rPr>
        <w:t xml:space="preserve"> Yes  </w:t>
      </w:r>
      <w:r w:rsidRPr="00BA0CC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BA0CC9">
        <w:rPr>
          <w:rFonts w:cs="Arial"/>
        </w:rPr>
        <w:fldChar w:fldCharType="end"/>
      </w:r>
      <w:r w:rsidRPr="00BA0CC9">
        <w:rPr>
          <w:rFonts w:cs="Arial"/>
        </w:rPr>
        <w:t xml:space="preserve"> No</w:t>
      </w:r>
    </w:p>
    <w:p w14:paraId="184B77A4" w14:textId="6CD83AB4" w:rsidR="00321D40" w:rsidRDefault="00321D40" w:rsidP="00697B10">
      <w:pPr>
        <w:pStyle w:val="ListParagraph"/>
        <w:tabs>
          <w:tab w:val="left" w:pos="9360"/>
        </w:tabs>
        <w:spacing w:after="120" w:line="240" w:lineRule="auto"/>
        <w:ind w:left="187"/>
        <w:contextualSpacing w:val="0"/>
        <w:rPr>
          <w:rFonts w:cs="Arial"/>
        </w:rPr>
      </w:pPr>
      <w:r>
        <w:rPr>
          <w:rFonts w:cstheme="minorHAnsi"/>
        </w:rPr>
        <w:t xml:space="preserve">3) </w:t>
      </w:r>
      <w:r w:rsidRPr="00321D40">
        <w:rPr>
          <w:rFonts w:cstheme="minorHAnsi"/>
        </w:rPr>
        <w:t>Does MOA identify what, and how, information will be shared between the partners:</w:t>
      </w:r>
      <w:r w:rsidRPr="00321D40">
        <w:rPr>
          <w:rFonts w:cstheme="minorHAnsi"/>
        </w:rPr>
        <w:tab/>
      </w:r>
      <w:r w:rsidRPr="00BA0CC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BA0CC9">
        <w:rPr>
          <w:rFonts w:cs="Arial"/>
        </w:rPr>
        <w:fldChar w:fldCharType="end"/>
      </w:r>
      <w:r w:rsidRPr="00BA0CC9">
        <w:rPr>
          <w:rFonts w:cs="Arial"/>
        </w:rPr>
        <w:t xml:space="preserve"> Yes  </w:t>
      </w:r>
      <w:r w:rsidRPr="00BA0CC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BA0CC9">
        <w:rPr>
          <w:rFonts w:cs="Arial"/>
        </w:rPr>
        <w:fldChar w:fldCharType="end"/>
      </w:r>
      <w:r w:rsidRPr="00BA0CC9">
        <w:rPr>
          <w:rFonts w:cs="Arial"/>
        </w:rPr>
        <w:t xml:space="preserve"> No</w:t>
      </w:r>
    </w:p>
    <w:p w14:paraId="3E510945" w14:textId="7A1C44E8" w:rsidR="00FA7213" w:rsidRDefault="003947F5" w:rsidP="00697B10">
      <w:pPr>
        <w:pStyle w:val="ListParagraph"/>
        <w:tabs>
          <w:tab w:val="left" w:pos="9360"/>
        </w:tabs>
        <w:spacing w:after="120" w:line="240" w:lineRule="auto"/>
        <w:ind w:left="187"/>
        <w:contextualSpacing w:val="0"/>
        <w:rPr>
          <w:rFonts w:cs="Arial"/>
        </w:rPr>
      </w:pPr>
      <w:r>
        <w:rPr>
          <w:rFonts w:cs="Arial"/>
        </w:rPr>
        <w:t xml:space="preserve">4) </w:t>
      </w:r>
      <w:r w:rsidR="00FA7213">
        <w:rPr>
          <w:rFonts w:cs="Arial"/>
        </w:rPr>
        <w:t>Is the information shared enough to satisfy WIOA reporting requirements</w:t>
      </w:r>
      <w:r>
        <w:rPr>
          <w:rFonts w:cs="Arial"/>
        </w:rPr>
        <w:t>:</w:t>
      </w:r>
      <w:r>
        <w:rPr>
          <w:rFonts w:cs="Arial"/>
        </w:rPr>
        <w:tab/>
      </w:r>
      <w:r w:rsidRPr="00BA0CC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0CC9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A0CC9">
        <w:rPr>
          <w:rFonts w:cs="Arial"/>
        </w:rPr>
        <w:fldChar w:fldCharType="end"/>
      </w:r>
      <w:r w:rsidRPr="00BA0CC9">
        <w:rPr>
          <w:rFonts w:cs="Arial"/>
        </w:rPr>
        <w:t xml:space="preserve"> Yes  </w:t>
      </w:r>
      <w:r w:rsidRPr="00BA0CC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A0CC9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A0CC9">
        <w:rPr>
          <w:rFonts w:cs="Arial"/>
        </w:rPr>
        <w:fldChar w:fldCharType="end"/>
      </w:r>
      <w:r w:rsidRPr="00BA0CC9">
        <w:rPr>
          <w:rFonts w:cs="Arial"/>
        </w:rPr>
        <w:t xml:space="preserve"> No</w:t>
      </w:r>
    </w:p>
    <w:p w14:paraId="5FCCB18F" w14:textId="58700394" w:rsidR="00412650" w:rsidRDefault="003947F5" w:rsidP="00697B10">
      <w:pPr>
        <w:pStyle w:val="ListParagraph"/>
        <w:tabs>
          <w:tab w:val="left" w:pos="9360"/>
        </w:tabs>
        <w:spacing w:after="120" w:line="240" w:lineRule="auto"/>
        <w:ind w:left="187"/>
        <w:contextualSpacing w:val="0"/>
        <w:rPr>
          <w:rFonts w:cstheme="minorHAnsi"/>
        </w:rPr>
      </w:pPr>
      <w:r>
        <w:rPr>
          <w:rFonts w:cs="Arial"/>
        </w:rPr>
        <w:t>5</w:t>
      </w:r>
      <w:r w:rsidR="00412650">
        <w:rPr>
          <w:rFonts w:cs="Arial"/>
        </w:rPr>
        <w:t>) Is MOA signed by service agency and program operator and/or LWDB representative:</w:t>
      </w:r>
      <w:r w:rsidR="000A09E8">
        <w:rPr>
          <w:rFonts w:cs="Arial"/>
        </w:rPr>
        <w:tab/>
      </w:r>
      <w:r w:rsidR="000A09E8" w:rsidRPr="00BA0CC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09E8"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0A09E8" w:rsidRPr="00BA0CC9">
        <w:rPr>
          <w:rFonts w:cs="Arial"/>
        </w:rPr>
        <w:fldChar w:fldCharType="end"/>
      </w:r>
      <w:r w:rsidR="000A09E8" w:rsidRPr="00BA0CC9">
        <w:rPr>
          <w:rFonts w:cs="Arial"/>
        </w:rPr>
        <w:t xml:space="preserve"> Yes  </w:t>
      </w:r>
      <w:r w:rsidR="000A09E8" w:rsidRPr="00BA0CC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A09E8"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0A09E8" w:rsidRPr="00BA0CC9">
        <w:rPr>
          <w:rFonts w:cs="Arial"/>
        </w:rPr>
        <w:fldChar w:fldCharType="end"/>
      </w:r>
      <w:r w:rsidR="000A09E8" w:rsidRPr="00BA0CC9">
        <w:rPr>
          <w:rFonts w:cs="Arial"/>
        </w:rPr>
        <w:t xml:space="preserve"> No</w:t>
      </w:r>
    </w:p>
    <w:p w14:paraId="1575A377" w14:textId="09DD08CD" w:rsidR="00956D05" w:rsidRDefault="003947F5" w:rsidP="00697B10">
      <w:pPr>
        <w:pStyle w:val="ListParagraph"/>
        <w:tabs>
          <w:tab w:val="left" w:pos="9360"/>
        </w:tabs>
        <w:spacing w:after="120" w:line="240" w:lineRule="auto"/>
        <w:ind w:left="187"/>
        <w:contextualSpacing w:val="0"/>
        <w:rPr>
          <w:rFonts w:cstheme="minorHAnsi"/>
        </w:rPr>
      </w:pPr>
      <w:r>
        <w:rPr>
          <w:rFonts w:cstheme="minorHAnsi"/>
        </w:rPr>
        <w:t>6</w:t>
      </w:r>
      <w:r w:rsidR="00321D40">
        <w:rPr>
          <w:rFonts w:cstheme="minorHAnsi"/>
        </w:rPr>
        <w:t xml:space="preserve">) </w:t>
      </w:r>
      <w:r w:rsidR="00717149">
        <w:rPr>
          <w:rFonts w:cstheme="minorHAnsi"/>
        </w:rPr>
        <w:t xml:space="preserve">Does MOA </w:t>
      </w:r>
      <w:r w:rsidR="00412650">
        <w:rPr>
          <w:rFonts w:cstheme="minorHAnsi"/>
        </w:rPr>
        <w:t xml:space="preserve">include </w:t>
      </w:r>
      <w:r w:rsidR="00956D05">
        <w:rPr>
          <w:rFonts w:cstheme="minorHAnsi"/>
        </w:rPr>
        <w:t>the m</w:t>
      </w:r>
      <w:r w:rsidR="00956D05" w:rsidRPr="006C5339">
        <w:rPr>
          <w:rFonts w:cstheme="minorHAnsi"/>
        </w:rPr>
        <w:t>ethod of referr</w:t>
      </w:r>
      <w:r w:rsidR="00412650">
        <w:rPr>
          <w:rFonts w:cstheme="minorHAnsi"/>
        </w:rPr>
        <w:t>ing youth</w:t>
      </w:r>
      <w:r w:rsidR="00956D05" w:rsidRPr="006C5339">
        <w:rPr>
          <w:rFonts w:cstheme="minorHAnsi"/>
        </w:rPr>
        <w:t xml:space="preserve"> between partners</w:t>
      </w:r>
      <w:r w:rsidR="00956D05">
        <w:rPr>
          <w:rFonts w:cstheme="minorHAnsi"/>
        </w:rPr>
        <w:t>:</w:t>
      </w:r>
      <w:r w:rsidR="009D64F2">
        <w:rPr>
          <w:rFonts w:cstheme="minorHAnsi"/>
        </w:rPr>
        <w:tab/>
      </w:r>
      <w:r w:rsidR="009D64F2" w:rsidRPr="00BA0CC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64F2"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64F2" w:rsidRPr="00BA0CC9">
        <w:rPr>
          <w:rFonts w:cs="Arial"/>
        </w:rPr>
        <w:fldChar w:fldCharType="end"/>
      </w:r>
      <w:r w:rsidR="009D64F2" w:rsidRPr="00BA0CC9">
        <w:rPr>
          <w:rFonts w:cs="Arial"/>
        </w:rPr>
        <w:t xml:space="preserve"> Yes  </w:t>
      </w:r>
      <w:r w:rsidR="009D64F2" w:rsidRPr="00BA0CC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64F2"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64F2" w:rsidRPr="00BA0CC9">
        <w:rPr>
          <w:rFonts w:cs="Arial"/>
        </w:rPr>
        <w:fldChar w:fldCharType="end"/>
      </w:r>
      <w:r w:rsidR="009D64F2" w:rsidRPr="00BA0CC9">
        <w:rPr>
          <w:rFonts w:cs="Arial"/>
        </w:rPr>
        <w:t xml:space="preserve"> No</w:t>
      </w:r>
    </w:p>
    <w:p w14:paraId="4FAA1754" w14:textId="53602B06" w:rsidR="00956D05" w:rsidRPr="006035A0" w:rsidRDefault="003947F5" w:rsidP="00697B10">
      <w:pPr>
        <w:pStyle w:val="ListParagraph"/>
        <w:tabs>
          <w:tab w:val="left" w:pos="9360"/>
        </w:tabs>
        <w:spacing w:after="120" w:line="240" w:lineRule="auto"/>
        <w:ind w:left="187"/>
        <w:contextualSpacing w:val="0"/>
        <w:rPr>
          <w:rFonts w:cstheme="minorHAnsi"/>
        </w:rPr>
      </w:pPr>
      <w:r>
        <w:rPr>
          <w:rFonts w:cstheme="minorHAnsi"/>
        </w:rPr>
        <w:t>7</w:t>
      </w:r>
      <w:r w:rsidR="00321D40">
        <w:rPr>
          <w:rFonts w:cstheme="minorHAnsi"/>
        </w:rPr>
        <w:t xml:space="preserve">) </w:t>
      </w:r>
      <w:r w:rsidR="000D0C9E">
        <w:rPr>
          <w:rFonts w:cs="Arial"/>
        </w:rPr>
        <w:t>Does MOA indicate a maximum, or minimum, number of youth</w:t>
      </w:r>
      <w:r w:rsidR="00C33B22">
        <w:rPr>
          <w:rFonts w:cs="Arial"/>
        </w:rPr>
        <w:t>s</w:t>
      </w:r>
      <w:r w:rsidR="000D0C9E">
        <w:rPr>
          <w:rFonts w:cs="Arial"/>
        </w:rPr>
        <w:t xml:space="preserve"> that can or will be served:</w:t>
      </w:r>
      <w:r w:rsidR="000D0C9E">
        <w:rPr>
          <w:rFonts w:cs="Arial"/>
        </w:rPr>
        <w:tab/>
      </w:r>
      <w:r w:rsidR="000D0C9E" w:rsidRPr="00BA0CC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0C9E"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0D0C9E" w:rsidRPr="00BA0CC9">
        <w:rPr>
          <w:rFonts w:cs="Arial"/>
        </w:rPr>
        <w:fldChar w:fldCharType="end"/>
      </w:r>
      <w:r w:rsidR="000D0C9E" w:rsidRPr="00BA0CC9">
        <w:rPr>
          <w:rFonts w:cs="Arial"/>
        </w:rPr>
        <w:t xml:space="preserve"> Yes  </w:t>
      </w:r>
      <w:r w:rsidR="000D0C9E" w:rsidRPr="00BA0CC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0C9E"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0D0C9E" w:rsidRPr="00BA0CC9">
        <w:rPr>
          <w:rFonts w:cs="Arial"/>
        </w:rPr>
        <w:fldChar w:fldCharType="end"/>
      </w:r>
      <w:r w:rsidR="000D0C9E" w:rsidRPr="00BA0CC9">
        <w:rPr>
          <w:rFonts w:cs="Arial"/>
        </w:rPr>
        <w:t xml:space="preserve"> No</w:t>
      </w:r>
      <w:r w:rsidR="009D64F2" w:rsidRPr="006035A0">
        <w:rPr>
          <w:rFonts w:cstheme="minorHAnsi"/>
        </w:rPr>
        <w:tab/>
      </w:r>
    </w:p>
    <w:p w14:paraId="28507802" w14:textId="05798CBC" w:rsidR="00DC1231" w:rsidRDefault="003947F5" w:rsidP="00697B10">
      <w:pPr>
        <w:tabs>
          <w:tab w:val="left" w:pos="9360"/>
        </w:tabs>
        <w:ind w:left="180"/>
        <w:rPr>
          <w:rFonts w:cs="Arial"/>
        </w:rPr>
      </w:pPr>
      <w:r>
        <w:rPr>
          <w:rFonts w:cstheme="minorHAnsi"/>
        </w:rPr>
        <w:t>8</w:t>
      </w:r>
      <w:r w:rsidR="00321D40">
        <w:rPr>
          <w:rFonts w:cstheme="minorHAnsi"/>
        </w:rPr>
        <w:t xml:space="preserve">) </w:t>
      </w:r>
      <w:r w:rsidR="00272E5F">
        <w:rPr>
          <w:rFonts w:cs="Arial"/>
        </w:rPr>
        <w:t>Does MOA define the duration</w:t>
      </w:r>
      <w:r w:rsidR="00951CE3">
        <w:rPr>
          <w:rFonts w:cs="Arial"/>
        </w:rPr>
        <w:t xml:space="preserve"> of</w:t>
      </w:r>
      <w:r w:rsidR="00272E5F">
        <w:rPr>
          <w:rFonts w:cs="Arial"/>
        </w:rPr>
        <w:t xml:space="preserve"> and procedures for amending</w:t>
      </w:r>
      <w:r w:rsidR="00FA721B">
        <w:rPr>
          <w:rFonts w:cs="Arial"/>
        </w:rPr>
        <w:t xml:space="preserve"> or renewing</w:t>
      </w:r>
      <w:r w:rsidR="00272E5F">
        <w:rPr>
          <w:rFonts w:cs="Arial"/>
        </w:rPr>
        <w:t xml:space="preserve"> the MOA:</w:t>
      </w:r>
      <w:r w:rsidR="00272E5F">
        <w:rPr>
          <w:rFonts w:cs="Arial"/>
        </w:rPr>
        <w:tab/>
      </w:r>
      <w:r w:rsidR="00272E5F" w:rsidRPr="00BA0CC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2E5F"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272E5F" w:rsidRPr="00BA0CC9">
        <w:rPr>
          <w:rFonts w:cs="Arial"/>
        </w:rPr>
        <w:fldChar w:fldCharType="end"/>
      </w:r>
      <w:r w:rsidR="00272E5F" w:rsidRPr="00BA0CC9">
        <w:rPr>
          <w:rFonts w:cs="Arial"/>
        </w:rPr>
        <w:t xml:space="preserve"> Yes  </w:t>
      </w:r>
      <w:r w:rsidR="00272E5F" w:rsidRPr="00BA0CC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72E5F"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272E5F" w:rsidRPr="00BA0CC9">
        <w:rPr>
          <w:rFonts w:cs="Arial"/>
        </w:rPr>
        <w:fldChar w:fldCharType="end"/>
      </w:r>
      <w:r w:rsidR="00272E5F" w:rsidRPr="00BA0CC9">
        <w:rPr>
          <w:rFonts w:cs="Arial"/>
        </w:rPr>
        <w:t xml:space="preserve"> No</w:t>
      </w:r>
    </w:p>
    <w:p w14:paraId="201ABF24" w14:textId="77777777" w:rsidR="00D22DA9" w:rsidRDefault="00FE668A" w:rsidP="0002425D">
      <w:pPr>
        <w:spacing w:after="0" w:line="240" w:lineRule="auto"/>
        <w:rPr>
          <w:noProof/>
          <w:bdr w:val="single" w:sz="2" w:space="0" w:color="auto"/>
        </w:rPr>
      </w:pPr>
      <w:r>
        <w:rPr>
          <w:rFonts w:cs="Arial"/>
          <w:b/>
        </w:rPr>
        <w:t>Youth Service</w:t>
      </w:r>
      <w:r w:rsidR="00D22DA9" w:rsidRPr="00FE1CC0">
        <w:rPr>
          <w:rFonts w:cs="Arial"/>
          <w:b/>
        </w:rPr>
        <w:t xml:space="preserve"> Review </w:t>
      </w:r>
      <w:r w:rsidR="003A7B16">
        <w:rPr>
          <w:rFonts w:cs="Arial"/>
          <w:b/>
        </w:rPr>
        <w:t>Findings/</w:t>
      </w:r>
      <w:r w:rsidR="00D22DA9" w:rsidRPr="00FE1CC0">
        <w:rPr>
          <w:rFonts w:cs="Arial"/>
          <w:b/>
        </w:rPr>
        <w:t>Comments</w:t>
      </w:r>
      <w:r w:rsidR="00D22DA9" w:rsidRPr="00BA0CC9">
        <w:rPr>
          <w:rFonts w:cs="Arial"/>
        </w:rPr>
        <w:t xml:space="preserve">: </w:t>
      </w:r>
    </w:p>
    <w:p w14:paraId="3D238A2A" w14:textId="77777777" w:rsidR="0002425D" w:rsidRDefault="0002425D" w:rsidP="0002425D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cs="Arial"/>
          <w:u w:val="single"/>
        </w:rPr>
      </w:pPr>
    </w:p>
    <w:p w14:paraId="17784F0B" w14:textId="77777777" w:rsidR="007329E0" w:rsidRDefault="007329E0" w:rsidP="0002425D">
      <w:pPr>
        <w:pBdr>
          <w:bottom w:val="single" w:sz="4" w:space="1" w:color="auto"/>
          <w:between w:val="single" w:sz="4" w:space="1" w:color="auto"/>
        </w:pBdr>
        <w:spacing w:after="0" w:line="240" w:lineRule="auto"/>
      </w:pPr>
    </w:p>
    <w:p w14:paraId="7D7D0E0B" w14:textId="77777777" w:rsidR="0002425D" w:rsidRDefault="0002425D" w:rsidP="0002425D">
      <w:pPr>
        <w:pBdr>
          <w:bottom w:val="single" w:sz="4" w:space="1" w:color="auto"/>
          <w:between w:val="single" w:sz="4" w:space="1" w:color="auto"/>
        </w:pBdr>
        <w:spacing w:after="0" w:line="240" w:lineRule="auto"/>
      </w:pPr>
    </w:p>
    <w:p w14:paraId="4190ACEA" w14:textId="77777777" w:rsidR="002160FC" w:rsidRDefault="002160FC" w:rsidP="00A37837">
      <w:pPr>
        <w:spacing w:after="0"/>
        <w:ind w:right="94"/>
        <w:jc w:val="center"/>
        <w:rPr>
          <w:rFonts w:cstheme="minorHAnsi"/>
          <w:b/>
        </w:rPr>
      </w:pPr>
    </w:p>
    <w:p w14:paraId="66465CA8" w14:textId="77777777" w:rsidR="002160FC" w:rsidRPr="00A51710" w:rsidRDefault="00A5720B" w:rsidP="0015234D">
      <w:pPr>
        <w:spacing w:after="120" w:line="240" w:lineRule="auto"/>
        <w:ind w:right="94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Administration </w:t>
      </w:r>
      <w:r w:rsidR="00A51710">
        <w:rPr>
          <w:rFonts w:cstheme="minorHAnsi"/>
          <w:sz w:val="28"/>
          <w:szCs w:val="28"/>
          <w:u w:val="single"/>
        </w:rPr>
        <w:t>Questions</w:t>
      </w:r>
    </w:p>
    <w:p w14:paraId="345D7618" w14:textId="77777777" w:rsidR="00CB06A1" w:rsidRDefault="00CB06A1" w:rsidP="0015234D">
      <w:pPr>
        <w:tabs>
          <w:tab w:val="left" w:pos="10620"/>
        </w:tabs>
        <w:spacing w:after="0" w:line="240" w:lineRule="auto"/>
        <w:rPr>
          <w:u w:val="single"/>
        </w:rPr>
      </w:pPr>
      <w:r w:rsidRPr="004D02C5">
        <w:t xml:space="preserve">Review Prior </w:t>
      </w:r>
      <w:r w:rsidR="00B977C7">
        <w:t xml:space="preserve">DEWS </w:t>
      </w:r>
      <w:r>
        <w:t>WIOA</w:t>
      </w:r>
      <w:r w:rsidRPr="004D02C5">
        <w:t xml:space="preserve"> Youth </w:t>
      </w:r>
      <w:r>
        <w:t>r</w:t>
      </w:r>
      <w:r w:rsidRPr="004D02C5">
        <w:t xml:space="preserve">eview </w:t>
      </w:r>
      <w:r>
        <w:t>w</w:t>
      </w:r>
      <w:r w:rsidRPr="004D02C5">
        <w:t>orkpapers</w:t>
      </w:r>
      <w:r>
        <w:t xml:space="preserve"> and report letter; and if necessary, follow up </w:t>
      </w:r>
      <w:r w:rsidR="009D7919">
        <w:t>correspondences</w:t>
      </w:r>
      <w:r>
        <w:t xml:space="preserve"> and/or corrective action plans.  </w:t>
      </w:r>
      <w:r w:rsidRPr="004D02C5">
        <w:t>Identify any unresolved findings or systemic issues and note here:</w:t>
      </w:r>
      <w:r w:rsidR="00DE0AFD">
        <w:t xml:space="preserve">  </w:t>
      </w:r>
      <w:r w:rsidR="00DE0AFD">
        <w:rPr>
          <w:u w:val="single"/>
        </w:rPr>
        <w:tab/>
      </w:r>
    </w:p>
    <w:p w14:paraId="00884120" w14:textId="77777777" w:rsidR="00B977C7" w:rsidRPr="0015234D" w:rsidRDefault="00B977C7" w:rsidP="0015234D">
      <w:pPr>
        <w:tabs>
          <w:tab w:val="left" w:pos="10620"/>
        </w:tabs>
        <w:spacing w:after="120" w:line="240" w:lineRule="auto"/>
        <w:rPr>
          <w:u w:val="single"/>
        </w:rPr>
      </w:pPr>
      <w:r>
        <w:rPr>
          <w:u w:val="single"/>
        </w:rPr>
        <w:tab/>
      </w:r>
    </w:p>
    <w:p w14:paraId="06372A44" w14:textId="77777777" w:rsidR="00C55799" w:rsidRDefault="00C55799" w:rsidP="0015234D">
      <w:pPr>
        <w:tabs>
          <w:tab w:val="left" w:pos="9270"/>
        </w:tabs>
        <w:spacing w:after="120" w:line="240" w:lineRule="auto"/>
        <w:rPr>
          <w:b/>
        </w:rPr>
      </w:pPr>
      <w:r>
        <w:rPr>
          <w:b/>
        </w:rPr>
        <w:t xml:space="preserve">Youth Standing Committee </w:t>
      </w:r>
      <w:r>
        <w:t>(TEGL 27-14, WIOA 107(b), 20 CFR 681.110)</w:t>
      </w:r>
    </w:p>
    <w:p w14:paraId="0D5D2AAE" w14:textId="77777777" w:rsidR="00F42156" w:rsidRDefault="00F42156" w:rsidP="00BC69EA">
      <w:pPr>
        <w:pStyle w:val="ListParagraph"/>
        <w:numPr>
          <w:ilvl w:val="0"/>
          <w:numId w:val="38"/>
        </w:numPr>
        <w:tabs>
          <w:tab w:val="left" w:pos="9270"/>
        </w:tabs>
        <w:spacing w:after="120" w:line="240" w:lineRule="auto"/>
        <w:ind w:left="360"/>
      </w:pPr>
      <w:r>
        <w:t xml:space="preserve">Has the LWDB formed a </w:t>
      </w:r>
      <w:r w:rsidR="00A51710" w:rsidRPr="00A51710">
        <w:t>Youth Standing Committee</w:t>
      </w:r>
      <w:r>
        <w:t xml:space="preserve">?  </w:t>
      </w:r>
      <w:r w:rsidR="003F0624">
        <w:tab/>
      </w:r>
      <w:r w:rsidR="00BA4BD4" w:rsidRPr="0015234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4BD4" w:rsidRPr="0015234D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BA4BD4" w:rsidRPr="0015234D">
        <w:rPr>
          <w:rFonts w:cs="Arial"/>
        </w:rPr>
        <w:fldChar w:fldCharType="end"/>
      </w:r>
      <w:r w:rsidR="00BA4BD4" w:rsidRPr="0015234D">
        <w:rPr>
          <w:rFonts w:cs="Arial"/>
        </w:rPr>
        <w:t xml:space="preserve"> Yes  </w:t>
      </w:r>
      <w:r w:rsidR="00BA4BD4" w:rsidRPr="0015234D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A4BD4" w:rsidRPr="0015234D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BA4BD4" w:rsidRPr="0015234D">
        <w:rPr>
          <w:rFonts w:cs="Arial"/>
        </w:rPr>
        <w:fldChar w:fldCharType="end"/>
      </w:r>
      <w:r w:rsidR="00BA4BD4" w:rsidRPr="0015234D">
        <w:rPr>
          <w:rFonts w:cs="Arial"/>
        </w:rPr>
        <w:t xml:space="preserve"> No</w:t>
      </w:r>
    </w:p>
    <w:p w14:paraId="4A3B081F" w14:textId="77777777" w:rsidR="0084227E" w:rsidRPr="0015234D" w:rsidRDefault="00F42156" w:rsidP="00BC69EA">
      <w:pPr>
        <w:pStyle w:val="ListParagraph"/>
        <w:numPr>
          <w:ilvl w:val="0"/>
          <w:numId w:val="38"/>
        </w:numPr>
        <w:tabs>
          <w:tab w:val="left" w:pos="9270"/>
        </w:tabs>
        <w:spacing w:after="120" w:line="240" w:lineRule="auto"/>
        <w:ind w:left="360"/>
        <w:rPr>
          <w:rFonts w:cs="Arial"/>
        </w:rPr>
      </w:pPr>
      <w:r>
        <w:t xml:space="preserve">If yes, does the </w:t>
      </w:r>
      <w:r w:rsidR="00FC24D7">
        <w:t>committee</w:t>
      </w:r>
      <w:r>
        <w:t xml:space="preserve"> meet WIOA </w:t>
      </w:r>
      <w:r w:rsidR="00A51710" w:rsidRPr="00A51710">
        <w:t xml:space="preserve">composition </w:t>
      </w:r>
      <w:r>
        <w:t>requirements</w:t>
      </w:r>
      <w:r w:rsidR="00136AD1">
        <w:t>?</w:t>
      </w:r>
      <w:r w:rsidR="007F6D52">
        <w:t xml:space="preserve">  </w:t>
      </w:r>
      <w:r w:rsidR="00B84AFA">
        <w:t xml:space="preserve">                                             </w:t>
      </w:r>
      <w:r w:rsidR="003F0624">
        <w:t xml:space="preserve">   </w:t>
      </w:r>
      <w:r w:rsidR="003F0624">
        <w:tab/>
      </w:r>
      <w:r w:rsidR="00BA4BD4" w:rsidRPr="0015234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4BD4" w:rsidRPr="0015234D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BA4BD4" w:rsidRPr="0015234D">
        <w:rPr>
          <w:rFonts w:cs="Arial"/>
        </w:rPr>
        <w:fldChar w:fldCharType="end"/>
      </w:r>
      <w:r w:rsidR="00BA4BD4" w:rsidRPr="0015234D">
        <w:rPr>
          <w:rFonts w:cs="Arial"/>
        </w:rPr>
        <w:t xml:space="preserve"> Yes  </w:t>
      </w:r>
      <w:r w:rsidR="00BA4BD4" w:rsidRPr="0015234D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A4BD4" w:rsidRPr="0015234D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BA4BD4" w:rsidRPr="0015234D">
        <w:rPr>
          <w:rFonts w:cs="Arial"/>
        </w:rPr>
        <w:fldChar w:fldCharType="end"/>
      </w:r>
      <w:r w:rsidR="00BA4BD4" w:rsidRPr="0015234D">
        <w:rPr>
          <w:rFonts w:cs="Arial"/>
        </w:rPr>
        <w:t xml:space="preserve"> No</w:t>
      </w:r>
    </w:p>
    <w:p w14:paraId="55B35C97" w14:textId="77777777" w:rsidR="00F42156" w:rsidRPr="003F0624" w:rsidRDefault="00C55799" w:rsidP="00BC69EA">
      <w:pPr>
        <w:pStyle w:val="ListParagraph"/>
        <w:numPr>
          <w:ilvl w:val="0"/>
          <w:numId w:val="38"/>
        </w:numPr>
        <w:tabs>
          <w:tab w:val="left" w:pos="9270"/>
        </w:tabs>
        <w:spacing w:after="120" w:line="240" w:lineRule="auto"/>
        <w:ind w:left="360"/>
      </w:pPr>
      <w:r>
        <w:t xml:space="preserve">Is </w:t>
      </w:r>
      <w:r w:rsidR="00A31B86">
        <w:t>meeting</w:t>
      </w:r>
      <w:r>
        <w:t xml:space="preserve"> frequency following </w:t>
      </w:r>
      <w:r w:rsidR="00F30C9D">
        <w:t>bi-laws</w:t>
      </w:r>
      <w:r w:rsidR="00A31B86">
        <w:t xml:space="preserve">?      </w:t>
      </w:r>
      <w:r w:rsidR="007D3278">
        <w:t xml:space="preserve">                                            </w:t>
      </w:r>
      <w:r w:rsidR="00A31B86">
        <w:t xml:space="preserve">          </w:t>
      </w:r>
      <w:r w:rsidR="007753CB">
        <w:t xml:space="preserve">        </w:t>
      </w:r>
      <w:r w:rsidR="007D3278">
        <w:t xml:space="preserve">       </w:t>
      </w:r>
      <w:r w:rsidR="007753CB">
        <w:t xml:space="preserve">       </w:t>
      </w:r>
      <w:r w:rsidR="00F30C9D">
        <w:tab/>
      </w:r>
      <w:r w:rsidR="00BA4BD4" w:rsidRPr="003F062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4BD4" w:rsidRPr="003F0624">
        <w:instrText xml:space="preserve"> FORMCHECKBOX </w:instrText>
      </w:r>
      <w:r w:rsidR="003D749D">
        <w:fldChar w:fldCharType="separate"/>
      </w:r>
      <w:r w:rsidR="00BA4BD4" w:rsidRPr="003F0624">
        <w:fldChar w:fldCharType="end"/>
      </w:r>
      <w:r w:rsidR="00BA4BD4" w:rsidRPr="003F0624">
        <w:t xml:space="preserve"> Yes  </w:t>
      </w:r>
      <w:r w:rsidR="00BA4BD4" w:rsidRPr="003F062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A4BD4" w:rsidRPr="003F0624">
        <w:instrText xml:space="preserve"> FORMCHECKBOX </w:instrText>
      </w:r>
      <w:r w:rsidR="003D749D">
        <w:fldChar w:fldCharType="separate"/>
      </w:r>
      <w:r w:rsidR="00BA4BD4" w:rsidRPr="003F0624">
        <w:fldChar w:fldCharType="end"/>
      </w:r>
      <w:r w:rsidR="00BA4BD4" w:rsidRPr="003F0624">
        <w:t xml:space="preserve"> No</w:t>
      </w:r>
    </w:p>
    <w:p w14:paraId="5CF3FC46" w14:textId="77777777" w:rsidR="00466A98" w:rsidRDefault="00C55799" w:rsidP="00BC69EA">
      <w:pPr>
        <w:pStyle w:val="ListParagraph"/>
        <w:numPr>
          <w:ilvl w:val="0"/>
          <w:numId w:val="38"/>
        </w:numPr>
        <w:tabs>
          <w:tab w:val="left" w:pos="9270"/>
        </w:tabs>
        <w:spacing w:after="120" w:line="240" w:lineRule="auto"/>
        <w:ind w:left="360"/>
      </w:pPr>
      <w:r>
        <w:t>Based on review of LWDB and Youth Committee meeting minutes</w:t>
      </w:r>
      <w:r w:rsidR="00466A98">
        <w:t xml:space="preserve"> and discussion with board staff</w:t>
      </w:r>
    </w:p>
    <w:p w14:paraId="1721E718" w14:textId="77777777" w:rsidR="001F3CA1" w:rsidRPr="0015234D" w:rsidRDefault="00C55799" w:rsidP="00BC69EA">
      <w:pPr>
        <w:pStyle w:val="ListParagraph"/>
        <w:tabs>
          <w:tab w:val="left" w:pos="9270"/>
        </w:tabs>
        <w:spacing w:after="120" w:line="240" w:lineRule="auto"/>
        <w:ind w:left="360"/>
      </w:pPr>
      <w:r>
        <w:t>does it appear that Committee</w:t>
      </w:r>
      <w:r w:rsidR="00466A98">
        <w:t xml:space="preserve"> i</w:t>
      </w:r>
      <w:r>
        <w:t>s performing functions listed in bi-laws?</w:t>
      </w:r>
      <w:r>
        <w:tab/>
      </w:r>
      <w:r w:rsidRPr="0015234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234D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15234D">
        <w:rPr>
          <w:rFonts w:cs="Arial"/>
        </w:rPr>
        <w:fldChar w:fldCharType="end"/>
      </w:r>
      <w:r w:rsidRPr="0015234D">
        <w:rPr>
          <w:rFonts w:cs="Arial"/>
        </w:rPr>
        <w:t xml:space="preserve"> Yes  </w:t>
      </w:r>
      <w:r w:rsidRPr="0015234D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34D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15234D">
        <w:rPr>
          <w:rFonts w:cs="Arial"/>
        </w:rPr>
        <w:fldChar w:fldCharType="end"/>
      </w:r>
      <w:r w:rsidRPr="0015234D">
        <w:rPr>
          <w:rFonts w:cs="Arial"/>
        </w:rPr>
        <w:t>No</w:t>
      </w:r>
    </w:p>
    <w:p w14:paraId="0AAB3925" w14:textId="18BEB140" w:rsidR="001F3CA1" w:rsidRPr="0015234D" w:rsidRDefault="001F3CA1" w:rsidP="00BC69EA">
      <w:pPr>
        <w:pStyle w:val="ListParagraph"/>
        <w:numPr>
          <w:ilvl w:val="0"/>
          <w:numId w:val="38"/>
        </w:numPr>
        <w:tabs>
          <w:tab w:val="left" w:pos="9270"/>
          <w:tab w:val="left" w:pos="10620"/>
        </w:tabs>
        <w:spacing w:after="120" w:line="240" w:lineRule="auto"/>
        <w:ind w:left="360"/>
      </w:pPr>
      <w:r>
        <w:t>List main actions taken by Youth Committee during the review period</w:t>
      </w:r>
      <w:r w:rsidR="000A62E5">
        <w:t xml:space="preserve">, include items such as </w:t>
      </w:r>
      <w:r w:rsidR="003942CB">
        <w:t>resource mapping, procurement activities, monitoring of provider performance data, etc.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</w:p>
    <w:p w14:paraId="65BC0779" w14:textId="77777777" w:rsidR="007D3278" w:rsidRPr="0015234D" w:rsidRDefault="001F3CA1" w:rsidP="00341F67">
      <w:pPr>
        <w:pStyle w:val="ListParagraph"/>
        <w:tabs>
          <w:tab w:val="left" w:pos="9270"/>
          <w:tab w:val="left" w:pos="10620"/>
        </w:tabs>
        <w:spacing w:after="120" w:line="240" w:lineRule="auto"/>
        <w:ind w:left="360"/>
      </w:pPr>
      <w:r>
        <w:rPr>
          <w:u w:val="single"/>
        </w:rPr>
        <w:tab/>
      </w:r>
      <w:r>
        <w:rPr>
          <w:u w:val="single"/>
        </w:rPr>
        <w:tab/>
      </w:r>
    </w:p>
    <w:p w14:paraId="79778E49" w14:textId="6B09AE2B" w:rsidR="00466A98" w:rsidRDefault="00AC1038" w:rsidP="0015234D">
      <w:pPr>
        <w:tabs>
          <w:tab w:val="left" w:pos="9270"/>
        </w:tabs>
        <w:spacing w:after="120" w:line="240" w:lineRule="auto"/>
      </w:pPr>
      <w:r w:rsidRPr="0015234D">
        <w:rPr>
          <w:b/>
        </w:rPr>
        <w:t>Local Youth Program Monitoring</w:t>
      </w:r>
      <w:r w:rsidR="00B977C7">
        <w:t xml:space="preserve"> (TA 4-19, </w:t>
      </w:r>
      <w:r w:rsidR="006B138F">
        <w:t xml:space="preserve">WIOA 107(d)(8), </w:t>
      </w:r>
      <w:r w:rsidR="0002791A">
        <w:t>679.370(i))</w:t>
      </w:r>
    </w:p>
    <w:p w14:paraId="6D6B9FCE" w14:textId="7C5B8A12" w:rsidR="0031444C" w:rsidRDefault="0031444C" w:rsidP="0015234D">
      <w:pPr>
        <w:tabs>
          <w:tab w:val="left" w:pos="9270"/>
        </w:tabs>
        <w:spacing w:after="120" w:line="240" w:lineRule="auto"/>
      </w:pPr>
      <w:r>
        <w:t xml:space="preserve">Review local program monitoring policy, copies of completed reviews, </w:t>
      </w:r>
      <w:r w:rsidR="00A5250E">
        <w:t xml:space="preserve">and results of reviews transmitted.  </w:t>
      </w:r>
    </w:p>
    <w:p w14:paraId="731C7FA3" w14:textId="4A0BD7A8" w:rsidR="006C43BD" w:rsidRDefault="006C43BD" w:rsidP="008D211B">
      <w:pPr>
        <w:pStyle w:val="ListParagraph"/>
        <w:numPr>
          <w:ilvl w:val="0"/>
          <w:numId w:val="39"/>
        </w:numPr>
        <w:tabs>
          <w:tab w:val="left" w:pos="9270"/>
        </w:tabs>
        <w:spacing w:after="120" w:line="240" w:lineRule="auto"/>
        <w:ind w:left="360"/>
      </w:pPr>
      <w:r>
        <w:t>Does monitoring policy identify who, or what agency, will perform the monitoring activities</w:t>
      </w:r>
      <w:r>
        <w:tab/>
      </w:r>
      <w:r w:rsidRPr="0015234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234D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15234D">
        <w:rPr>
          <w:rFonts w:cs="Arial"/>
        </w:rPr>
        <w:fldChar w:fldCharType="end"/>
      </w:r>
      <w:r w:rsidRPr="0015234D">
        <w:rPr>
          <w:rFonts w:cs="Arial"/>
        </w:rPr>
        <w:t xml:space="preserve"> Yes  </w:t>
      </w:r>
      <w:r w:rsidRPr="0015234D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34D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15234D">
        <w:rPr>
          <w:rFonts w:cs="Arial"/>
        </w:rPr>
        <w:fldChar w:fldCharType="end"/>
      </w:r>
      <w:r w:rsidRPr="0015234D">
        <w:rPr>
          <w:rFonts w:cs="Arial"/>
        </w:rPr>
        <w:t>No</w:t>
      </w:r>
    </w:p>
    <w:p w14:paraId="7DCBCC53" w14:textId="395F6CCD" w:rsidR="00A5250E" w:rsidRPr="00A5250E" w:rsidRDefault="00A5250E" w:rsidP="008D211B">
      <w:pPr>
        <w:pStyle w:val="ListParagraph"/>
        <w:numPr>
          <w:ilvl w:val="0"/>
          <w:numId w:val="39"/>
        </w:numPr>
        <w:tabs>
          <w:tab w:val="left" w:pos="9270"/>
        </w:tabs>
        <w:spacing w:after="120" w:line="240" w:lineRule="auto"/>
        <w:ind w:left="360"/>
      </w:pPr>
      <w:r>
        <w:t xml:space="preserve">Does the </w:t>
      </w:r>
      <w:r w:rsidR="006C43BD">
        <w:t>m</w:t>
      </w:r>
      <w:r>
        <w:t xml:space="preserve">onitoring policy include a schedule of which entities are to be monitored? </w:t>
      </w:r>
      <w:r>
        <w:tab/>
      </w:r>
      <w:r w:rsidRPr="0015234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234D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15234D">
        <w:rPr>
          <w:rFonts w:cs="Arial"/>
        </w:rPr>
        <w:fldChar w:fldCharType="end"/>
      </w:r>
      <w:r w:rsidRPr="0015234D">
        <w:rPr>
          <w:rFonts w:cs="Arial"/>
        </w:rPr>
        <w:t xml:space="preserve"> Yes  </w:t>
      </w:r>
      <w:r w:rsidRPr="0015234D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34D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15234D">
        <w:rPr>
          <w:rFonts w:cs="Arial"/>
        </w:rPr>
        <w:fldChar w:fldCharType="end"/>
      </w:r>
      <w:r w:rsidRPr="0015234D">
        <w:rPr>
          <w:rFonts w:cs="Arial"/>
        </w:rPr>
        <w:t>No</w:t>
      </w:r>
    </w:p>
    <w:p w14:paraId="47686D4C" w14:textId="0E7D73AF" w:rsidR="00FF3B1B" w:rsidRPr="00FF3B1B" w:rsidRDefault="00FF3B1B" w:rsidP="008D211B">
      <w:pPr>
        <w:pStyle w:val="ListParagraph"/>
        <w:numPr>
          <w:ilvl w:val="0"/>
          <w:numId w:val="39"/>
        </w:numPr>
        <w:tabs>
          <w:tab w:val="left" w:pos="9270"/>
        </w:tabs>
        <w:spacing w:after="120" w:line="240" w:lineRule="auto"/>
        <w:ind w:left="360"/>
      </w:pPr>
      <w:r>
        <w:rPr>
          <w:rFonts w:cs="Arial"/>
        </w:rPr>
        <w:t xml:space="preserve">Was at least one annual on-site monitoring review for each subrecipient/contract conducted </w:t>
      </w:r>
    </w:p>
    <w:p w14:paraId="0C35CC1D" w14:textId="081B60B4" w:rsidR="00FF3B1B" w:rsidRDefault="00874D43" w:rsidP="008D211B">
      <w:pPr>
        <w:pStyle w:val="ListParagraph"/>
        <w:tabs>
          <w:tab w:val="left" w:pos="9270"/>
        </w:tabs>
        <w:spacing w:after="120" w:line="240" w:lineRule="auto"/>
        <w:ind w:left="360"/>
        <w:rPr>
          <w:rFonts w:cs="Arial"/>
        </w:rPr>
      </w:pPr>
      <w:r>
        <w:rPr>
          <w:rFonts w:cs="Arial"/>
        </w:rPr>
        <w:t xml:space="preserve">for the </w:t>
      </w:r>
      <w:r w:rsidR="00FF3B1B">
        <w:rPr>
          <w:rFonts w:cs="Arial"/>
        </w:rPr>
        <w:t xml:space="preserve">program year </w:t>
      </w:r>
      <w:r>
        <w:rPr>
          <w:rFonts w:cs="Arial"/>
        </w:rPr>
        <w:t xml:space="preserve">under review </w:t>
      </w:r>
      <w:r w:rsidR="00FF3B1B">
        <w:rPr>
          <w:rFonts w:cs="Arial"/>
        </w:rPr>
        <w:t>as required by TA 04-19?</w:t>
      </w:r>
      <w:r w:rsidR="00FF3B1B">
        <w:rPr>
          <w:rFonts w:cs="Arial"/>
        </w:rPr>
        <w:tab/>
      </w:r>
      <w:r w:rsidR="00FF3B1B" w:rsidRPr="0015234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F3B1B" w:rsidRPr="0015234D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FF3B1B" w:rsidRPr="0015234D">
        <w:rPr>
          <w:rFonts w:cs="Arial"/>
        </w:rPr>
        <w:fldChar w:fldCharType="end"/>
      </w:r>
      <w:r w:rsidR="00FF3B1B" w:rsidRPr="0015234D">
        <w:rPr>
          <w:rFonts w:cs="Arial"/>
        </w:rPr>
        <w:t xml:space="preserve"> Yes  </w:t>
      </w:r>
      <w:r w:rsidR="00FF3B1B" w:rsidRPr="0015234D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F3B1B" w:rsidRPr="0015234D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FF3B1B" w:rsidRPr="0015234D">
        <w:rPr>
          <w:rFonts w:cs="Arial"/>
        </w:rPr>
        <w:fldChar w:fldCharType="end"/>
      </w:r>
      <w:r w:rsidR="00FF3B1B" w:rsidRPr="0015234D">
        <w:rPr>
          <w:rFonts w:cs="Arial"/>
        </w:rPr>
        <w:t>No</w:t>
      </w:r>
    </w:p>
    <w:p w14:paraId="1D598D9E" w14:textId="1411865D" w:rsidR="00874D43" w:rsidRPr="00A00860" w:rsidRDefault="00874D43" w:rsidP="008D211B">
      <w:pPr>
        <w:pStyle w:val="ListParagraph"/>
        <w:numPr>
          <w:ilvl w:val="1"/>
          <w:numId w:val="33"/>
        </w:numPr>
        <w:tabs>
          <w:tab w:val="left" w:pos="9270"/>
          <w:tab w:val="left" w:pos="10620"/>
        </w:tabs>
        <w:spacing w:after="120" w:line="240" w:lineRule="auto"/>
        <w:ind w:left="720"/>
      </w:pPr>
      <w:r>
        <w:t xml:space="preserve">If yes, provide date(s) monitoring occurred: </w:t>
      </w:r>
      <w:r>
        <w:rPr>
          <w:u w:val="single"/>
        </w:rPr>
        <w:tab/>
      </w:r>
      <w:r>
        <w:rPr>
          <w:u w:val="single"/>
        </w:rPr>
        <w:tab/>
      </w:r>
    </w:p>
    <w:p w14:paraId="7F5C5E72" w14:textId="6E37D71C" w:rsidR="000667B9" w:rsidRPr="00A00860" w:rsidRDefault="000667B9" w:rsidP="008D211B">
      <w:pPr>
        <w:pStyle w:val="ListParagraph"/>
        <w:tabs>
          <w:tab w:val="left" w:pos="9270"/>
          <w:tab w:val="left" w:pos="10620"/>
        </w:tabs>
        <w:spacing w:after="120" w:line="240" w:lineRule="auto"/>
      </w:pPr>
      <w:r>
        <w:rPr>
          <w:u w:val="single"/>
        </w:rPr>
        <w:tab/>
      </w:r>
      <w:r>
        <w:rPr>
          <w:u w:val="single"/>
        </w:rPr>
        <w:tab/>
      </w:r>
    </w:p>
    <w:p w14:paraId="46BC8E22" w14:textId="23C3197D" w:rsidR="00874D43" w:rsidRPr="00A00860" w:rsidRDefault="00874D43" w:rsidP="008D211B">
      <w:pPr>
        <w:pStyle w:val="ListParagraph"/>
        <w:numPr>
          <w:ilvl w:val="1"/>
          <w:numId w:val="33"/>
        </w:numPr>
        <w:tabs>
          <w:tab w:val="left" w:pos="9270"/>
          <w:tab w:val="left" w:pos="10620"/>
        </w:tabs>
        <w:spacing w:after="0" w:line="240" w:lineRule="auto"/>
        <w:ind w:left="720"/>
        <w:contextualSpacing w:val="0"/>
      </w:pPr>
      <w:r>
        <w:t xml:space="preserve">If no, provide expected dates of monitoring: </w:t>
      </w:r>
      <w:r>
        <w:rPr>
          <w:u w:val="single"/>
        </w:rPr>
        <w:tab/>
      </w:r>
      <w:r>
        <w:rPr>
          <w:u w:val="single"/>
        </w:rPr>
        <w:tab/>
      </w:r>
    </w:p>
    <w:p w14:paraId="0EB5A0A9" w14:textId="2B5A0EDE" w:rsidR="000667B9" w:rsidRPr="00A00860" w:rsidRDefault="000667B9" w:rsidP="00341F67">
      <w:pPr>
        <w:pStyle w:val="ListParagraph"/>
        <w:tabs>
          <w:tab w:val="left" w:pos="9270"/>
          <w:tab w:val="left" w:pos="10620"/>
        </w:tabs>
        <w:spacing w:after="120" w:line="240" w:lineRule="auto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150AA955" w14:textId="77777777" w:rsidR="003942CB" w:rsidRDefault="00E748CC" w:rsidP="00B71F59">
      <w:pPr>
        <w:pStyle w:val="ListParagraph"/>
        <w:numPr>
          <w:ilvl w:val="0"/>
          <w:numId w:val="39"/>
        </w:numPr>
        <w:tabs>
          <w:tab w:val="left" w:pos="9270"/>
        </w:tabs>
        <w:spacing w:after="120" w:line="240" w:lineRule="auto"/>
        <w:ind w:left="360"/>
        <w:rPr>
          <w:rFonts w:cs="Arial"/>
        </w:rPr>
      </w:pPr>
      <w:r w:rsidRPr="003942CB">
        <w:rPr>
          <w:rFonts w:cs="Arial"/>
        </w:rPr>
        <w:t>Was monitoring completed as outlined in the</w:t>
      </w:r>
      <w:r w:rsidR="00A10713" w:rsidRPr="003942CB">
        <w:rPr>
          <w:rFonts w:cs="Arial"/>
        </w:rPr>
        <w:t>ir</w:t>
      </w:r>
      <w:r w:rsidRPr="003942CB">
        <w:rPr>
          <w:rFonts w:cs="Arial"/>
        </w:rPr>
        <w:t xml:space="preserve"> monitoring policy?  (i.e. frequency, schedule, types </w:t>
      </w:r>
    </w:p>
    <w:p w14:paraId="2EE419A2" w14:textId="1CB98AB3" w:rsidR="00E748CC" w:rsidRPr="003942CB" w:rsidRDefault="00E748CC" w:rsidP="003942CB">
      <w:pPr>
        <w:pStyle w:val="ListParagraph"/>
        <w:tabs>
          <w:tab w:val="left" w:pos="9270"/>
        </w:tabs>
        <w:spacing w:after="120" w:line="240" w:lineRule="auto"/>
        <w:ind w:left="360"/>
        <w:rPr>
          <w:rFonts w:cs="Arial"/>
        </w:rPr>
      </w:pPr>
      <w:r w:rsidRPr="003942CB">
        <w:rPr>
          <w:rFonts w:cs="Arial"/>
        </w:rPr>
        <w:t>of monitoring</w:t>
      </w:r>
      <w:r w:rsidR="00DE1CE1" w:rsidRPr="003942CB">
        <w:rPr>
          <w:rFonts w:cs="Arial"/>
        </w:rPr>
        <w:t>, refer to TA04-19</w:t>
      </w:r>
      <w:r w:rsidRPr="003942CB">
        <w:rPr>
          <w:rFonts w:cs="Arial"/>
        </w:rPr>
        <w:t>)</w:t>
      </w:r>
      <w:r w:rsidRPr="003942CB">
        <w:rPr>
          <w:rFonts w:cs="Arial"/>
        </w:rPr>
        <w:tab/>
      </w:r>
      <w:r w:rsidRPr="003942CB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42CB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3942CB">
        <w:rPr>
          <w:rFonts w:cs="Arial"/>
        </w:rPr>
        <w:fldChar w:fldCharType="end"/>
      </w:r>
      <w:r w:rsidRPr="003942CB">
        <w:rPr>
          <w:rFonts w:cs="Arial"/>
        </w:rPr>
        <w:t xml:space="preserve"> Yes  </w:t>
      </w:r>
      <w:r w:rsidRPr="003942CB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2CB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3942CB">
        <w:rPr>
          <w:rFonts w:cs="Arial"/>
        </w:rPr>
        <w:fldChar w:fldCharType="end"/>
      </w:r>
      <w:r w:rsidRPr="003942CB">
        <w:rPr>
          <w:rFonts w:cs="Arial"/>
        </w:rPr>
        <w:t>No</w:t>
      </w:r>
    </w:p>
    <w:p w14:paraId="0737BC34" w14:textId="510C6BE5" w:rsidR="00A10713" w:rsidRDefault="00E748CC" w:rsidP="008D211B">
      <w:pPr>
        <w:pStyle w:val="ListParagraph"/>
        <w:numPr>
          <w:ilvl w:val="0"/>
          <w:numId w:val="39"/>
        </w:numPr>
        <w:tabs>
          <w:tab w:val="left" w:pos="9270"/>
        </w:tabs>
        <w:spacing w:after="120" w:line="240" w:lineRule="auto"/>
        <w:ind w:left="360"/>
        <w:rPr>
          <w:rFonts w:cs="Arial"/>
        </w:rPr>
      </w:pPr>
      <w:r w:rsidRPr="00FF3B1B">
        <w:rPr>
          <w:rFonts w:cs="Arial"/>
        </w:rPr>
        <w:lastRenderedPageBreak/>
        <w:t xml:space="preserve">Were the monitoring </w:t>
      </w:r>
      <w:r w:rsidR="00C535AC">
        <w:rPr>
          <w:rFonts w:cs="Arial"/>
        </w:rPr>
        <w:t>reports/</w:t>
      </w:r>
      <w:r w:rsidRPr="00FF3B1B">
        <w:rPr>
          <w:rFonts w:cs="Arial"/>
        </w:rPr>
        <w:t xml:space="preserve">letters issued within the required timeframe of 30 calendar days or the </w:t>
      </w:r>
    </w:p>
    <w:p w14:paraId="7FB831B7" w14:textId="550ECD1D" w:rsidR="00E748CC" w:rsidRDefault="00E748CC" w:rsidP="008D211B">
      <w:pPr>
        <w:pStyle w:val="ListParagraph"/>
        <w:tabs>
          <w:tab w:val="left" w:pos="9270"/>
        </w:tabs>
        <w:spacing w:after="120" w:line="240" w:lineRule="auto"/>
        <w:ind w:left="360"/>
        <w:rPr>
          <w:rFonts w:cs="Arial"/>
        </w:rPr>
      </w:pPr>
      <w:r w:rsidRPr="00FF3B1B">
        <w:rPr>
          <w:rFonts w:cs="Arial"/>
        </w:rPr>
        <w:t>requirement in their policy/plan if less than 30 days?</w:t>
      </w:r>
      <w:r w:rsidRPr="00FF3B1B">
        <w:rPr>
          <w:rFonts w:cs="Arial"/>
        </w:rPr>
        <w:tab/>
      </w:r>
      <w:r w:rsidRPr="0015234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234D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15234D">
        <w:rPr>
          <w:rFonts w:cs="Arial"/>
        </w:rPr>
        <w:fldChar w:fldCharType="end"/>
      </w:r>
      <w:r w:rsidRPr="0015234D">
        <w:rPr>
          <w:rFonts w:cs="Arial"/>
        </w:rPr>
        <w:t xml:space="preserve"> Yes  </w:t>
      </w:r>
      <w:r w:rsidRPr="0015234D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34D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15234D">
        <w:rPr>
          <w:rFonts w:cs="Arial"/>
        </w:rPr>
        <w:fldChar w:fldCharType="end"/>
      </w:r>
      <w:r w:rsidRPr="0015234D">
        <w:rPr>
          <w:rFonts w:cs="Arial"/>
        </w:rPr>
        <w:t>No</w:t>
      </w:r>
    </w:p>
    <w:p w14:paraId="33DFA3F5" w14:textId="6DAC11E7" w:rsidR="003942CB" w:rsidRPr="00FF3B1B" w:rsidRDefault="003942CB" w:rsidP="00D75920">
      <w:pPr>
        <w:pStyle w:val="ListParagraph"/>
        <w:numPr>
          <w:ilvl w:val="0"/>
          <w:numId w:val="39"/>
        </w:numPr>
        <w:tabs>
          <w:tab w:val="left" w:pos="9270"/>
        </w:tabs>
        <w:spacing w:after="120" w:line="240" w:lineRule="auto"/>
        <w:ind w:left="360"/>
        <w:rPr>
          <w:rFonts w:cs="Arial"/>
        </w:rPr>
      </w:pPr>
      <w:r>
        <w:rPr>
          <w:rFonts w:cs="Arial"/>
        </w:rPr>
        <w:t>Were reports/letters provided to the agency reviewed and to the LWDB and/or youth committee?</w:t>
      </w:r>
      <w:r>
        <w:rPr>
          <w:rFonts w:cs="Arial"/>
        </w:rPr>
        <w:tab/>
      </w:r>
      <w:r w:rsidRPr="0015234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234D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15234D">
        <w:rPr>
          <w:rFonts w:cs="Arial"/>
        </w:rPr>
        <w:fldChar w:fldCharType="end"/>
      </w:r>
      <w:r w:rsidRPr="0015234D">
        <w:rPr>
          <w:rFonts w:cs="Arial"/>
        </w:rPr>
        <w:t xml:space="preserve"> Yes  </w:t>
      </w:r>
      <w:r w:rsidRPr="0015234D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34D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15234D">
        <w:rPr>
          <w:rFonts w:cs="Arial"/>
        </w:rPr>
        <w:fldChar w:fldCharType="end"/>
      </w:r>
      <w:r w:rsidRPr="0015234D">
        <w:rPr>
          <w:rFonts w:cs="Arial"/>
        </w:rPr>
        <w:t>No</w:t>
      </w:r>
    </w:p>
    <w:p w14:paraId="58583FD3" w14:textId="2BAE3774" w:rsidR="00E748CC" w:rsidRPr="00FF3B1B" w:rsidRDefault="00E748CC" w:rsidP="008D211B">
      <w:pPr>
        <w:pStyle w:val="ListParagraph"/>
        <w:numPr>
          <w:ilvl w:val="0"/>
          <w:numId w:val="39"/>
        </w:numPr>
        <w:tabs>
          <w:tab w:val="left" w:pos="9270"/>
        </w:tabs>
        <w:spacing w:after="120" w:line="240" w:lineRule="auto"/>
        <w:ind w:left="360"/>
        <w:rPr>
          <w:rFonts w:cs="Arial"/>
        </w:rPr>
      </w:pPr>
      <w:r w:rsidRPr="00FF3B1B">
        <w:rPr>
          <w:rFonts w:cs="Arial"/>
        </w:rPr>
        <w:t xml:space="preserve">Were the issued reports/letters comprehensive and detail </w:t>
      </w:r>
      <w:r w:rsidR="00A10713">
        <w:rPr>
          <w:rFonts w:cs="Arial"/>
        </w:rPr>
        <w:t>any</w:t>
      </w:r>
      <w:r w:rsidRPr="00FF3B1B">
        <w:rPr>
          <w:rFonts w:cs="Arial"/>
        </w:rPr>
        <w:t xml:space="preserve"> findings/corrective actions?</w:t>
      </w:r>
      <w:r w:rsidRPr="00FF3B1B">
        <w:rPr>
          <w:rFonts w:cs="Arial"/>
        </w:rPr>
        <w:tab/>
      </w:r>
      <w:r w:rsidRPr="0015234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234D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15234D">
        <w:rPr>
          <w:rFonts w:cs="Arial"/>
        </w:rPr>
        <w:fldChar w:fldCharType="end"/>
      </w:r>
      <w:r w:rsidRPr="0015234D">
        <w:rPr>
          <w:rFonts w:cs="Arial"/>
        </w:rPr>
        <w:t xml:space="preserve"> Yes  </w:t>
      </w:r>
      <w:r w:rsidRPr="0015234D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34D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15234D">
        <w:rPr>
          <w:rFonts w:cs="Arial"/>
        </w:rPr>
        <w:fldChar w:fldCharType="end"/>
      </w:r>
      <w:r w:rsidRPr="0015234D">
        <w:rPr>
          <w:rFonts w:cs="Arial"/>
        </w:rPr>
        <w:t>No</w:t>
      </w:r>
    </w:p>
    <w:p w14:paraId="7469DB29" w14:textId="77777777" w:rsidR="008D211B" w:rsidRDefault="00E748CC" w:rsidP="008D211B">
      <w:pPr>
        <w:pStyle w:val="ListParagraph"/>
        <w:numPr>
          <w:ilvl w:val="0"/>
          <w:numId w:val="39"/>
        </w:numPr>
        <w:tabs>
          <w:tab w:val="left" w:pos="9270"/>
        </w:tabs>
        <w:spacing w:after="120" w:line="240" w:lineRule="auto"/>
        <w:ind w:left="360"/>
        <w:rPr>
          <w:rFonts w:cs="Arial"/>
        </w:rPr>
      </w:pPr>
      <w:r w:rsidRPr="00FF3B1B">
        <w:rPr>
          <w:rFonts w:cs="Arial"/>
        </w:rPr>
        <w:t xml:space="preserve">Were all corrective actions/findings documented and satisfactorily completed with follow up </w:t>
      </w:r>
    </w:p>
    <w:p w14:paraId="4C9575B7" w14:textId="66D99DB8" w:rsidR="00E748CC" w:rsidRPr="008D211B" w:rsidRDefault="00E748CC" w:rsidP="008D211B">
      <w:pPr>
        <w:pStyle w:val="ListParagraph"/>
        <w:tabs>
          <w:tab w:val="left" w:pos="9270"/>
        </w:tabs>
        <w:spacing w:after="120" w:line="240" w:lineRule="auto"/>
        <w:ind w:left="360"/>
        <w:rPr>
          <w:rFonts w:cs="Arial"/>
        </w:rPr>
      </w:pPr>
      <w:r w:rsidRPr="008D211B">
        <w:rPr>
          <w:rFonts w:cs="Arial"/>
        </w:rPr>
        <w:t>letters/memos issued showing resolution of all findings?</w:t>
      </w:r>
      <w:r w:rsidRPr="008D211B">
        <w:rPr>
          <w:rFonts w:cs="Arial"/>
        </w:rPr>
        <w:tab/>
      </w:r>
      <w:r w:rsidRPr="008D211B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211B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8D211B">
        <w:rPr>
          <w:rFonts w:cs="Arial"/>
        </w:rPr>
        <w:fldChar w:fldCharType="end"/>
      </w:r>
      <w:r w:rsidRPr="008D211B">
        <w:rPr>
          <w:rFonts w:cs="Arial"/>
        </w:rPr>
        <w:t xml:space="preserve"> Yes  </w:t>
      </w:r>
      <w:r w:rsidRPr="008D211B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D211B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8D211B">
        <w:rPr>
          <w:rFonts w:cs="Arial"/>
        </w:rPr>
        <w:fldChar w:fldCharType="end"/>
      </w:r>
      <w:r w:rsidRPr="008D211B">
        <w:rPr>
          <w:rFonts w:cs="Arial"/>
        </w:rPr>
        <w:t>No</w:t>
      </w:r>
    </w:p>
    <w:p w14:paraId="1CD1D52F" w14:textId="631AE676" w:rsidR="00E748CC" w:rsidRPr="0011240D" w:rsidRDefault="00E748CC" w:rsidP="008D211B">
      <w:pPr>
        <w:pStyle w:val="ListParagraph"/>
        <w:numPr>
          <w:ilvl w:val="0"/>
          <w:numId w:val="39"/>
        </w:numPr>
        <w:tabs>
          <w:tab w:val="left" w:pos="10620"/>
        </w:tabs>
        <w:spacing w:after="120" w:line="240" w:lineRule="auto"/>
        <w:ind w:left="360"/>
      </w:pPr>
      <w:r w:rsidRPr="00FF3B1B">
        <w:rPr>
          <w:rFonts w:cs="Arial"/>
        </w:rPr>
        <w:t>Indicate unresolved or systemic issues identified in Local Monitoring reports:</w:t>
      </w:r>
      <w:r w:rsidR="00DF02D1">
        <w:rPr>
          <w:u w:val="single"/>
        </w:rPr>
        <w:t xml:space="preserve"> </w:t>
      </w:r>
      <w:r w:rsidR="00DF02D1">
        <w:rPr>
          <w:u w:val="single"/>
        </w:rPr>
        <w:tab/>
      </w:r>
      <w:r>
        <w:t xml:space="preserve">   </w:t>
      </w:r>
    </w:p>
    <w:p w14:paraId="38EC2E89" w14:textId="77777777" w:rsidR="0011240D" w:rsidRDefault="0011240D" w:rsidP="008D211B">
      <w:pPr>
        <w:pStyle w:val="ListParagraph"/>
        <w:tabs>
          <w:tab w:val="left" w:pos="10620"/>
        </w:tabs>
        <w:spacing w:after="120" w:line="240" w:lineRule="auto"/>
        <w:ind w:left="36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12A7DBFE" w14:textId="77777777" w:rsidR="007D3278" w:rsidRDefault="007D3278" w:rsidP="0015234D">
      <w:pPr>
        <w:pStyle w:val="ListParagraph"/>
        <w:spacing w:after="0" w:line="240" w:lineRule="auto"/>
        <w:ind w:left="1080"/>
      </w:pPr>
    </w:p>
    <w:p w14:paraId="4CAF6448" w14:textId="77777777" w:rsidR="00CB06A1" w:rsidRDefault="00CB06A1" w:rsidP="00360406">
      <w:pPr>
        <w:tabs>
          <w:tab w:val="left" w:pos="9180"/>
        </w:tabs>
        <w:spacing w:after="120" w:line="240" w:lineRule="auto"/>
      </w:pPr>
      <w:r w:rsidRPr="0015234D">
        <w:rPr>
          <w:b/>
        </w:rPr>
        <w:t>20 CFR §681.650</w:t>
      </w:r>
      <w:r>
        <w:t xml:space="preserve"> requires that the LWDB</w:t>
      </w:r>
      <w:r w:rsidR="00437494">
        <w:t xml:space="preserve"> </w:t>
      </w:r>
      <w:r>
        <w:t>provide opportunities to parents, youth participants and other community members to be involved in the program design and implementation of youth programs</w:t>
      </w:r>
      <w:r w:rsidR="006F4076">
        <w:t>.</w:t>
      </w:r>
      <w:r>
        <w:t xml:space="preserve"> </w:t>
      </w:r>
      <w:r w:rsidR="006F4076">
        <w:t xml:space="preserve"> </w:t>
      </w:r>
      <w:r w:rsidR="00437494">
        <w:t xml:space="preserve">The </w:t>
      </w:r>
      <w:r w:rsidR="006F4076">
        <w:t xml:space="preserve">WDB Director should be asked these questions:  </w:t>
      </w:r>
      <w:r>
        <w:t xml:space="preserve">Are parents, youth participants, or other members of the community: </w:t>
      </w:r>
    </w:p>
    <w:p w14:paraId="7FA70328" w14:textId="77777777" w:rsidR="00CB06A1" w:rsidRDefault="00CB06A1" w:rsidP="000E6202">
      <w:pPr>
        <w:pStyle w:val="ListParagraph"/>
        <w:numPr>
          <w:ilvl w:val="0"/>
          <w:numId w:val="41"/>
        </w:numPr>
        <w:tabs>
          <w:tab w:val="left" w:pos="9180"/>
        </w:tabs>
        <w:spacing w:before="120" w:after="120" w:line="240" w:lineRule="auto"/>
        <w:ind w:left="360"/>
      </w:pPr>
      <w:r>
        <w:t>Serving on the youth standing committee</w:t>
      </w:r>
      <w:r w:rsidR="001C41F2">
        <w:t>?</w:t>
      </w:r>
      <w:r>
        <w:tab/>
      </w:r>
      <w:r w:rsidRPr="00BA0CC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BA0CC9">
        <w:rPr>
          <w:rFonts w:cs="Arial"/>
        </w:rPr>
        <w:fldChar w:fldCharType="end"/>
      </w:r>
      <w:r w:rsidRPr="00BA0CC9">
        <w:rPr>
          <w:rFonts w:cs="Arial"/>
        </w:rPr>
        <w:t xml:space="preserve"> Yes  </w:t>
      </w:r>
      <w:r w:rsidRPr="00BA0CC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BA0CC9">
        <w:rPr>
          <w:rFonts w:cs="Arial"/>
        </w:rPr>
        <w:fldChar w:fldCharType="end"/>
      </w:r>
      <w:r w:rsidRPr="00BA0CC9">
        <w:rPr>
          <w:rFonts w:cs="Arial"/>
        </w:rPr>
        <w:t xml:space="preserve"> No</w:t>
      </w:r>
    </w:p>
    <w:p w14:paraId="4531100A" w14:textId="77777777" w:rsidR="00CB06A1" w:rsidRDefault="00CB06A1" w:rsidP="000E6202">
      <w:pPr>
        <w:pStyle w:val="ListParagraph"/>
        <w:numPr>
          <w:ilvl w:val="0"/>
          <w:numId w:val="41"/>
        </w:numPr>
        <w:tabs>
          <w:tab w:val="left" w:pos="9180"/>
        </w:tabs>
        <w:spacing w:before="120" w:after="120" w:line="240" w:lineRule="auto"/>
        <w:ind w:left="360"/>
      </w:pPr>
      <w:r>
        <w:t>Serving as mentors and</w:t>
      </w:r>
      <w:r w:rsidR="00FC24D7">
        <w:t>/</w:t>
      </w:r>
      <w:r>
        <w:t>or tutors (must be made available to successful participants)</w:t>
      </w:r>
      <w:r w:rsidR="001C41F2">
        <w:t>?</w:t>
      </w:r>
      <w:r>
        <w:tab/>
      </w:r>
      <w:r w:rsidRPr="00BA0CC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BA0CC9">
        <w:rPr>
          <w:rFonts w:cs="Arial"/>
        </w:rPr>
        <w:fldChar w:fldCharType="end"/>
      </w:r>
      <w:r w:rsidRPr="00BA0CC9">
        <w:rPr>
          <w:rFonts w:cs="Arial"/>
        </w:rPr>
        <w:t xml:space="preserve"> Yes  </w:t>
      </w:r>
      <w:r w:rsidRPr="00BA0CC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BA0CC9">
        <w:rPr>
          <w:rFonts w:cs="Arial"/>
        </w:rPr>
        <w:fldChar w:fldCharType="end"/>
      </w:r>
      <w:r w:rsidRPr="00BA0CC9">
        <w:rPr>
          <w:rFonts w:cs="Arial"/>
        </w:rPr>
        <w:t xml:space="preserve"> No</w:t>
      </w:r>
    </w:p>
    <w:p w14:paraId="064128E0" w14:textId="77777777" w:rsidR="00CB06A1" w:rsidRPr="00D31E86" w:rsidRDefault="00CB06A1" w:rsidP="000E6202">
      <w:pPr>
        <w:pStyle w:val="ListParagraph"/>
        <w:numPr>
          <w:ilvl w:val="0"/>
          <w:numId w:val="41"/>
        </w:numPr>
        <w:tabs>
          <w:tab w:val="left" w:pos="9180"/>
        </w:tabs>
        <w:spacing w:before="120" w:after="120" w:line="240" w:lineRule="auto"/>
        <w:ind w:left="360"/>
      </w:pPr>
      <w:r>
        <w:t>Providing input into the design and implementation of program elements</w:t>
      </w:r>
      <w:r w:rsidR="001C41F2">
        <w:t>?</w:t>
      </w:r>
      <w:r>
        <w:tab/>
      </w:r>
      <w:r w:rsidRPr="00BA0CC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BA0CC9">
        <w:rPr>
          <w:rFonts w:cs="Arial"/>
        </w:rPr>
        <w:fldChar w:fldCharType="end"/>
      </w:r>
      <w:r w:rsidRPr="00BA0CC9">
        <w:rPr>
          <w:rFonts w:cs="Arial"/>
        </w:rPr>
        <w:t xml:space="preserve"> Yes  </w:t>
      </w:r>
      <w:r w:rsidRPr="00BA0CC9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A0CC9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BA0CC9">
        <w:rPr>
          <w:rFonts w:cs="Arial"/>
        </w:rPr>
        <w:fldChar w:fldCharType="end"/>
      </w:r>
      <w:r w:rsidRPr="00BA0CC9">
        <w:rPr>
          <w:rFonts w:cs="Arial"/>
        </w:rPr>
        <w:t xml:space="preserve"> No</w:t>
      </w:r>
    </w:p>
    <w:p w14:paraId="0CC9D9AB" w14:textId="77777777" w:rsidR="001C41F2" w:rsidRPr="0015234D" w:rsidRDefault="00CB06A1" w:rsidP="000E6202">
      <w:pPr>
        <w:pStyle w:val="ListParagraph"/>
        <w:tabs>
          <w:tab w:val="left" w:pos="10620"/>
        </w:tabs>
        <w:ind w:left="360"/>
        <w:rPr>
          <w:rFonts w:cs="Arial"/>
          <w:u w:val="single"/>
        </w:rPr>
      </w:pPr>
      <w:r>
        <w:rPr>
          <w:rFonts w:cs="Arial"/>
        </w:rPr>
        <w:t xml:space="preserve">Other, identify:  </w:t>
      </w:r>
      <w:r w:rsidR="0002791A">
        <w:rPr>
          <w:rFonts w:cs="Arial"/>
          <w:u w:val="single"/>
        </w:rPr>
        <w:tab/>
      </w:r>
    </w:p>
    <w:p w14:paraId="36B022C1" w14:textId="77777777" w:rsidR="00D6489E" w:rsidRDefault="00CB06A1" w:rsidP="000E6202">
      <w:pPr>
        <w:pStyle w:val="ListParagraph"/>
        <w:tabs>
          <w:tab w:val="left" w:pos="10620"/>
        </w:tabs>
        <w:spacing w:after="0"/>
        <w:ind w:left="360"/>
        <w:rPr>
          <w:rFonts w:cs="Arial"/>
          <w:u w:val="single"/>
        </w:rPr>
      </w:pPr>
      <w:r>
        <w:rPr>
          <w:rFonts w:cs="Arial"/>
          <w:u w:val="single"/>
        </w:rPr>
        <w:tab/>
      </w:r>
    </w:p>
    <w:p w14:paraId="1E321158" w14:textId="77777777" w:rsidR="00AE4397" w:rsidRDefault="00AE4397" w:rsidP="00164139">
      <w:pPr>
        <w:spacing w:after="0" w:line="240" w:lineRule="auto"/>
        <w:rPr>
          <w:b/>
        </w:rPr>
      </w:pPr>
    </w:p>
    <w:p w14:paraId="01D01E89" w14:textId="77777777" w:rsidR="00AE050B" w:rsidRPr="0015234D" w:rsidRDefault="00AE4397" w:rsidP="0015234D">
      <w:pPr>
        <w:spacing w:after="120" w:line="240" w:lineRule="auto"/>
      </w:pPr>
      <w:r w:rsidRPr="0015234D">
        <w:rPr>
          <w:b/>
        </w:rPr>
        <w:t>Credentials</w:t>
      </w:r>
      <w:r>
        <w:rPr>
          <w:b/>
        </w:rPr>
        <w:t xml:space="preserve"> </w:t>
      </w:r>
      <w:r>
        <w:t>(TEGL 21-16)</w:t>
      </w:r>
    </w:p>
    <w:p w14:paraId="28301EC6" w14:textId="2DC47DD3" w:rsidR="00F42156" w:rsidRPr="000E6202" w:rsidRDefault="008F5C72" w:rsidP="000E6202">
      <w:pPr>
        <w:tabs>
          <w:tab w:val="left" w:pos="10800"/>
        </w:tabs>
        <w:spacing w:after="0" w:line="240" w:lineRule="auto"/>
        <w:rPr>
          <w:u w:val="single"/>
        </w:rPr>
      </w:pPr>
      <w:r>
        <w:t xml:space="preserve">Based on your file review and discussions with local board director, youth staff, and/or youth providers </w:t>
      </w:r>
      <w:r w:rsidR="000E6202">
        <w:t>i</w:t>
      </w:r>
      <w:r w:rsidR="00AE4397">
        <w:t xml:space="preserve">dentify </w:t>
      </w:r>
      <w:r w:rsidR="000E6202">
        <w:t xml:space="preserve">the </w:t>
      </w:r>
      <w:r w:rsidR="00AE4397">
        <w:t xml:space="preserve">most common </w:t>
      </w:r>
      <w:r w:rsidR="0075266E">
        <w:t>c</w:t>
      </w:r>
      <w:r w:rsidR="00F42156" w:rsidRPr="00A51710">
        <w:t xml:space="preserve">ertifications and </w:t>
      </w:r>
      <w:r w:rsidR="0075266E">
        <w:t>c</w:t>
      </w:r>
      <w:r w:rsidR="00F42156" w:rsidRPr="00A51710">
        <w:t xml:space="preserve">redentials </w:t>
      </w:r>
      <w:r w:rsidR="00FC24D7">
        <w:t>e</w:t>
      </w:r>
      <w:r w:rsidR="00F42156" w:rsidRPr="00A51710">
        <w:t>arned during that time frame</w:t>
      </w:r>
      <w:r w:rsidR="00FC24D7">
        <w:t>.  I</w:t>
      </w:r>
      <w:r w:rsidR="00F42156" w:rsidRPr="00A51710">
        <w:t>f any seem questionable, forward them on to the Youth Unit (</w:t>
      </w:r>
      <w:hyperlink r:id="rId10" w:history="1">
        <w:r w:rsidR="00F42156" w:rsidRPr="00A51710">
          <w:rPr>
            <w:rStyle w:val="Hyperlink"/>
          </w:rPr>
          <w:t>labor.sm.DEWS.YouthPortal@labor.ny.gov</w:t>
        </w:r>
      </w:hyperlink>
      <w:r w:rsidR="00F42156" w:rsidRPr="00A51710">
        <w:t xml:space="preserve">) </w:t>
      </w:r>
      <w:r w:rsidR="00AE4397">
        <w:t xml:space="preserve"> </w:t>
      </w:r>
      <w:r w:rsidR="000E6202">
        <w:rPr>
          <w:u w:val="single"/>
        </w:rPr>
        <w:tab/>
      </w:r>
    </w:p>
    <w:p w14:paraId="591963D4" w14:textId="77777777" w:rsidR="00AE4397" w:rsidRPr="00A51710" w:rsidRDefault="00AE4397" w:rsidP="0015234D">
      <w:pPr>
        <w:pBdr>
          <w:bottom w:val="single" w:sz="4" w:space="1" w:color="auto"/>
          <w:between w:val="single" w:sz="4" w:space="1" w:color="auto"/>
        </w:pBdr>
        <w:spacing w:after="0" w:line="240" w:lineRule="auto"/>
      </w:pPr>
    </w:p>
    <w:p w14:paraId="3E179AF3" w14:textId="77777777" w:rsidR="00A37837" w:rsidRPr="00D22DA9" w:rsidRDefault="00A37837" w:rsidP="0015234D">
      <w:pPr>
        <w:pStyle w:val="ListParagraph"/>
        <w:pBdr>
          <w:bottom w:val="single" w:sz="4" w:space="1" w:color="auto"/>
          <w:between w:val="single" w:sz="4" w:space="1" w:color="auto"/>
        </w:pBdr>
        <w:spacing w:after="0"/>
        <w:ind w:left="0"/>
        <w:rPr>
          <w:b/>
        </w:rPr>
      </w:pPr>
    </w:p>
    <w:p w14:paraId="2AA03B70" w14:textId="77777777" w:rsidR="0034496B" w:rsidRDefault="0034496B" w:rsidP="0015234D">
      <w:pPr>
        <w:spacing w:after="0"/>
        <w:rPr>
          <w:rFonts w:cstheme="minorHAnsi"/>
          <w:sz w:val="28"/>
          <w:szCs w:val="28"/>
          <w:u w:val="single"/>
        </w:rPr>
      </w:pPr>
    </w:p>
    <w:p w14:paraId="60150563" w14:textId="77777777" w:rsidR="00D6489E" w:rsidRDefault="000677AE" w:rsidP="00021E86">
      <w:pPr>
        <w:spacing w:after="120"/>
        <w:rPr>
          <w:rFonts w:cstheme="minorHAnsi"/>
          <w:sz w:val="28"/>
          <w:szCs w:val="28"/>
          <w:u w:val="single"/>
        </w:rPr>
      </w:pPr>
      <w:r w:rsidRPr="00F4229E">
        <w:rPr>
          <w:rFonts w:cstheme="minorHAnsi"/>
          <w:sz w:val="28"/>
          <w:szCs w:val="28"/>
          <w:u w:val="single"/>
        </w:rPr>
        <w:t>OSOS Participant Review</w:t>
      </w:r>
    </w:p>
    <w:p w14:paraId="217C8EAB" w14:textId="77777777" w:rsidR="002160FC" w:rsidRDefault="000677AE" w:rsidP="004D02C5">
      <w:pPr>
        <w:spacing w:after="0"/>
      </w:pPr>
      <w:r>
        <w:rPr>
          <w:rFonts w:cstheme="minorHAnsi"/>
        </w:rPr>
        <w:t>You will use Attachments A and B, to review participants’ OSOS records.  Refer to Attachment C for additional directions.  When you’ve completed Attachments A and B for all youth sampled, continue completing the guide here.</w:t>
      </w:r>
    </w:p>
    <w:p w14:paraId="4279F895" w14:textId="77777777" w:rsidR="007B3752" w:rsidRDefault="007B3752" w:rsidP="004D02C5">
      <w:pPr>
        <w:pStyle w:val="ListParagraph"/>
        <w:spacing w:after="0" w:line="240" w:lineRule="auto"/>
        <w:ind w:left="360"/>
        <w:contextualSpacing w:val="0"/>
      </w:pPr>
    </w:p>
    <w:p w14:paraId="5C424A63" w14:textId="77777777" w:rsidR="00934E7C" w:rsidRPr="004D02C5" w:rsidRDefault="0092460B" w:rsidP="00B71F59">
      <w:pPr>
        <w:pStyle w:val="ListParagraph"/>
        <w:numPr>
          <w:ilvl w:val="1"/>
          <w:numId w:val="13"/>
        </w:numPr>
        <w:tabs>
          <w:tab w:val="left" w:pos="9360"/>
        </w:tabs>
        <w:spacing w:after="0" w:line="240" w:lineRule="auto"/>
        <w:ind w:left="360"/>
        <w:contextualSpacing w:val="0"/>
      </w:pPr>
      <w:r w:rsidRPr="004D02C5">
        <w:rPr>
          <w:b/>
        </w:rPr>
        <w:t>Eligibility Determination</w:t>
      </w:r>
      <w:r>
        <w:t xml:space="preserve"> (</w:t>
      </w:r>
      <w:r w:rsidR="00CE3E68">
        <w:t xml:space="preserve">20 CFR </w:t>
      </w:r>
      <w:r>
        <w:t xml:space="preserve">681.200 – 220) - </w:t>
      </w:r>
      <w:r w:rsidR="0053620E" w:rsidRPr="004D02C5">
        <w:t>Were all youth sampled eligible</w:t>
      </w:r>
      <w:r w:rsidR="00A63416">
        <w:t>?</w:t>
      </w:r>
      <w:r w:rsidR="0053620E" w:rsidRPr="004D02C5">
        <w:tab/>
      </w:r>
      <w:r w:rsidR="0053620E" w:rsidRPr="003566B3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620E" w:rsidRPr="003566B3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53620E" w:rsidRPr="003566B3">
        <w:rPr>
          <w:rFonts w:cs="Arial"/>
        </w:rPr>
        <w:fldChar w:fldCharType="end"/>
      </w:r>
      <w:r w:rsidR="0053620E" w:rsidRPr="00F523AB">
        <w:rPr>
          <w:rFonts w:cs="Arial"/>
        </w:rPr>
        <w:t xml:space="preserve"> Yes  </w:t>
      </w:r>
      <w:r w:rsidR="0053620E" w:rsidRPr="003566B3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3620E" w:rsidRPr="003566B3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53620E" w:rsidRPr="003566B3">
        <w:rPr>
          <w:rFonts w:cs="Arial"/>
        </w:rPr>
        <w:fldChar w:fldCharType="end"/>
      </w:r>
      <w:r w:rsidR="0053620E" w:rsidRPr="00F523AB">
        <w:rPr>
          <w:rFonts w:cs="Arial"/>
        </w:rPr>
        <w:t xml:space="preserve"> No</w:t>
      </w:r>
      <w:r w:rsidR="0053620E" w:rsidRPr="00F523AB" w:rsidDel="0053620E">
        <w:t xml:space="preserve"> </w:t>
      </w:r>
    </w:p>
    <w:p w14:paraId="762CA522" w14:textId="77777777" w:rsidR="004034C1" w:rsidRPr="003566B3" w:rsidRDefault="0053620E" w:rsidP="00B71F59">
      <w:pPr>
        <w:pStyle w:val="ListParagraph"/>
        <w:spacing w:after="0" w:line="240" w:lineRule="auto"/>
        <w:ind w:left="360"/>
        <w:contextualSpacing w:val="0"/>
      </w:pPr>
      <w:r w:rsidRPr="00F523AB">
        <w:t>If</w:t>
      </w:r>
      <w:r w:rsidRPr="003566B3">
        <w:t xml:space="preserve"> no, identify by NYOSOS number the youth found to be ineligible and provide the reason.</w:t>
      </w:r>
    </w:p>
    <w:p w14:paraId="29C7FC25" w14:textId="77777777" w:rsidR="0053620E" w:rsidRPr="003566B3" w:rsidRDefault="0053620E" w:rsidP="00B71F59">
      <w:pPr>
        <w:pStyle w:val="ListParagraph"/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  <w:ind w:left="360"/>
        <w:contextualSpacing w:val="0"/>
      </w:pPr>
    </w:p>
    <w:p w14:paraId="7820D567" w14:textId="77777777" w:rsidR="0053620E" w:rsidRPr="004D02C5" w:rsidRDefault="0053620E" w:rsidP="00B71F59">
      <w:pPr>
        <w:pStyle w:val="ListParagraph"/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120" w:line="240" w:lineRule="auto"/>
        <w:ind w:left="360"/>
        <w:contextualSpacing w:val="0"/>
      </w:pPr>
    </w:p>
    <w:p w14:paraId="1EA7D8F1" w14:textId="666A7E81" w:rsidR="0092460B" w:rsidRDefault="0092460B" w:rsidP="00B71F59">
      <w:pPr>
        <w:pStyle w:val="ListParagraph"/>
        <w:numPr>
          <w:ilvl w:val="1"/>
          <w:numId w:val="13"/>
        </w:numPr>
        <w:tabs>
          <w:tab w:val="left" w:pos="9360"/>
        </w:tabs>
        <w:spacing w:after="0" w:line="240" w:lineRule="auto"/>
        <w:ind w:left="360"/>
        <w:contextualSpacing w:val="0"/>
        <w:rPr>
          <w:rFonts w:cs="Arial"/>
        </w:rPr>
      </w:pPr>
      <w:r w:rsidRPr="004D02C5">
        <w:rPr>
          <w:b/>
        </w:rPr>
        <w:t>Objective Assessment</w:t>
      </w:r>
      <w:r>
        <w:t xml:space="preserve"> </w:t>
      </w:r>
      <w:r w:rsidR="006B5B38">
        <w:t>(</w:t>
      </w:r>
      <w:r>
        <w:t>681.420(a)(1)) – Was an objective assessment conducted for all youth</w:t>
      </w:r>
      <w:r w:rsidR="00A63416">
        <w:t>?</w:t>
      </w:r>
      <w:r w:rsidR="004D4410">
        <w:t xml:space="preserve">    </w:t>
      </w:r>
      <w:r w:rsidR="00CD2A5A"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="004D4410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D4410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4D4410" w:rsidRPr="0093192E">
        <w:rPr>
          <w:rFonts w:cs="Arial"/>
        </w:rPr>
        <w:fldChar w:fldCharType="end"/>
      </w:r>
      <w:r w:rsidR="004D4410">
        <w:rPr>
          <w:rFonts w:cs="Arial"/>
        </w:rPr>
        <w:t xml:space="preserve"> </w:t>
      </w:r>
      <w:r w:rsidRPr="0093192E">
        <w:rPr>
          <w:rFonts w:cs="Arial"/>
        </w:rPr>
        <w:t>No</w:t>
      </w:r>
    </w:p>
    <w:p w14:paraId="1E84111A" w14:textId="3C09DDD6" w:rsidR="00F83AF5" w:rsidRDefault="00F83AF5" w:rsidP="00F83AF5">
      <w:pPr>
        <w:pStyle w:val="ListParagraph"/>
        <w:numPr>
          <w:ilvl w:val="0"/>
          <w:numId w:val="3"/>
        </w:numPr>
        <w:tabs>
          <w:tab w:val="left" w:pos="9360"/>
        </w:tabs>
        <w:spacing w:after="0" w:line="240" w:lineRule="auto"/>
        <w:rPr>
          <w:rFonts w:cs="Arial"/>
        </w:rPr>
      </w:pPr>
      <w:r>
        <w:rPr>
          <w:rFonts w:cs="Arial"/>
        </w:rPr>
        <w:t>Was the Objective Assessment service entered in OSOS for all youth?</w:t>
      </w:r>
      <w:r>
        <w:rPr>
          <w:rFonts w:cs="Arial"/>
        </w:rP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93192E">
        <w:rPr>
          <w:rFonts w:cs="Arial"/>
        </w:rPr>
        <w:t>No</w:t>
      </w:r>
    </w:p>
    <w:p w14:paraId="283A473B" w14:textId="77777777" w:rsidR="00383091" w:rsidRDefault="00383091" w:rsidP="00B71F59">
      <w:pPr>
        <w:pStyle w:val="ListParagraph"/>
        <w:numPr>
          <w:ilvl w:val="0"/>
          <w:numId w:val="3"/>
        </w:numPr>
        <w:tabs>
          <w:tab w:val="left" w:pos="9360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Did the assessments include the required criteria (WIOA Sec. 129(c)(1)(A)); </w:t>
      </w:r>
      <w:r>
        <w:t>(681.420(a)(1))</w:t>
      </w:r>
      <w:r w:rsidR="00A63416">
        <w:t>?</w:t>
      </w:r>
      <w:r>
        <w:rPr>
          <w:rFonts w:cs="Arial"/>
        </w:rP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No</w:t>
      </w:r>
    </w:p>
    <w:p w14:paraId="5ECB6651" w14:textId="77777777" w:rsidR="0092460B" w:rsidRDefault="00383091" w:rsidP="00B71F59">
      <w:pPr>
        <w:pStyle w:val="ListParagraph"/>
        <w:tabs>
          <w:tab w:val="left" w:pos="9360"/>
        </w:tabs>
        <w:spacing w:after="0" w:line="240" w:lineRule="auto"/>
        <w:rPr>
          <w:rFonts w:cs="Arial"/>
        </w:rPr>
      </w:pPr>
      <w:r>
        <w:rPr>
          <w:rFonts w:cs="Arial"/>
        </w:rPr>
        <w:t>Indicate below which (if any) were missing:</w:t>
      </w:r>
    </w:p>
    <w:p w14:paraId="3C2120FF" w14:textId="77777777" w:rsidR="00383091" w:rsidRPr="0093192E" w:rsidRDefault="00383091" w:rsidP="00B71F59">
      <w:pPr>
        <w:pStyle w:val="ListParagraph"/>
        <w:spacing w:after="0" w:line="240" w:lineRule="auto"/>
      </w:pP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>
        <w:rPr>
          <w:rFonts w:cs="Arial"/>
        </w:rPr>
        <w:t xml:space="preserve">  </w:t>
      </w:r>
      <w:r w:rsidRPr="0093192E">
        <w:t>Academic Levels</w:t>
      </w:r>
      <w:r>
        <w:t xml:space="preserve">   </w:t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>
        <w:rPr>
          <w:rFonts w:cs="Arial"/>
        </w:rPr>
        <w:t xml:space="preserve">  </w:t>
      </w:r>
      <w:r w:rsidRPr="0093192E">
        <w:t>Basic Skill</w:t>
      </w:r>
      <w:r w:rsidR="00A1789F">
        <w:t>s</w:t>
      </w:r>
      <w:r>
        <w:t xml:space="preserve">  </w:t>
      </w:r>
      <w:r w:rsidRPr="0093192E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>
        <w:rPr>
          <w:rFonts w:cs="Arial"/>
        </w:rPr>
        <w:t xml:space="preserve">  </w:t>
      </w:r>
      <w:r w:rsidRPr="0093192E">
        <w:t xml:space="preserve">Occupational Skill </w:t>
      </w:r>
      <w:r w:rsidR="000F2D02" w:rsidRPr="0093192E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D02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0F2D02" w:rsidRPr="0093192E">
        <w:rPr>
          <w:rFonts w:cs="Arial"/>
        </w:rPr>
        <w:fldChar w:fldCharType="end"/>
      </w:r>
      <w:r w:rsidR="000F2D02">
        <w:rPr>
          <w:rFonts w:cs="Arial"/>
        </w:rPr>
        <w:t xml:space="preserve">  </w:t>
      </w:r>
      <w:r w:rsidR="000F2D02" w:rsidRPr="0093192E">
        <w:t>Interests</w:t>
      </w:r>
    </w:p>
    <w:p w14:paraId="5DFB9BDE" w14:textId="77777777" w:rsidR="00383091" w:rsidRDefault="00383091" w:rsidP="00B71F59">
      <w:pPr>
        <w:pStyle w:val="ListParagraph"/>
        <w:spacing w:after="0" w:line="240" w:lineRule="auto"/>
      </w:pP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>
        <w:rPr>
          <w:rFonts w:cs="Arial"/>
        </w:rPr>
        <w:t xml:space="preserve">  </w:t>
      </w:r>
      <w:r w:rsidRPr="0093192E">
        <w:t>Prior Work Experience including volunteering</w:t>
      </w:r>
      <w:r>
        <w:t xml:space="preserve">  </w:t>
      </w:r>
      <w:r w:rsidRPr="0093192E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>
        <w:rPr>
          <w:rFonts w:cs="Arial"/>
        </w:rPr>
        <w:t xml:space="preserve">  </w:t>
      </w:r>
      <w:r w:rsidRPr="0093192E">
        <w:t>Employability</w:t>
      </w:r>
      <w:r>
        <w:t xml:space="preserve">  </w:t>
      </w:r>
      <w:r w:rsidR="000F2D02" w:rsidRPr="0093192E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2D02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0F2D02" w:rsidRPr="0093192E">
        <w:rPr>
          <w:rFonts w:cs="Arial"/>
        </w:rPr>
        <w:fldChar w:fldCharType="end"/>
      </w:r>
      <w:r w:rsidR="000F2D02">
        <w:rPr>
          <w:rFonts w:cs="Arial"/>
        </w:rPr>
        <w:t xml:space="preserve">  Supportive Service Needs</w:t>
      </w:r>
    </w:p>
    <w:p w14:paraId="18978D8F" w14:textId="3ED12899" w:rsidR="000F2D02" w:rsidRDefault="000F2D02" w:rsidP="00B71F59">
      <w:pPr>
        <w:pStyle w:val="ListParagraph"/>
        <w:spacing w:after="0" w:line="240" w:lineRule="auto"/>
        <w:rPr>
          <w:rFonts w:cs="Arial"/>
        </w:rPr>
      </w:pPr>
      <w:r w:rsidRPr="0093192E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>
        <w:rPr>
          <w:rFonts w:cs="Arial"/>
        </w:rPr>
        <w:t xml:space="preserve">  Aptitudes, including nontraditional jobs  </w:t>
      </w:r>
      <w:r w:rsidRPr="0093192E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>
        <w:rPr>
          <w:rFonts w:cs="Arial"/>
        </w:rPr>
        <w:t xml:space="preserve">  Developmental Needs  </w:t>
      </w:r>
      <w:r w:rsidRPr="0093192E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>
        <w:rPr>
          <w:rFonts w:cs="Arial"/>
        </w:rPr>
        <w:t xml:space="preserve">  Service Needs </w:t>
      </w:r>
      <w:r w:rsidR="004A4CB9">
        <w:rPr>
          <w:rFonts w:cs="Arial"/>
        </w:rPr>
        <w:tab/>
      </w:r>
      <w:r w:rsidRPr="0093192E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32579A">
        <w:rPr>
          <w:rFonts w:cs="Arial"/>
        </w:rPr>
        <w:t>Strengths</w:t>
      </w:r>
    </w:p>
    <w:p w14:paraId="790F41C8" w14:textId="5DC2646C" w:rsidR="003E4A68" w:rsidRDefault="004B06A2" w:rsidP="00B71F59">
      <w:pPr>
        <w:pStyle w:val="ListParagraph"/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cs="Arial"/>
        </w:rPr>
      </w:pPr>
      <w:r>
        <w:rPr>
          <w:rFonts w:cs="Arial"/>
        </w:rPr>
        <w:t>Notes:</w:t>
      </w:r>
    </w:p>
    <w:p w14:paraId="28015C92" w14:textId="77777777" w:rsidR="003E4A68" w:rsidRPr="0093192E" w:rsidRDefault="003E4A68" w:rsidP="00B71F59">
      <w:pPr>
        <w:pStyle w:val="ListParagraph"/>
        <w:pBdr>
          <w:bottom w:val="single" w:sz="4" w:space="1" w:color="auto"/>
          <w:between w:val="single" w:sz="4" w:space="1" w:color="auto"/>
        </w:pBdr>
        <w:spacing w:after="120" w:line="240" w:lineRule="auto"/>
        <w:contextualSpacing w:val="0"/>
      </w:pPr>
    </w:p>
    <w:p w14:paraId="6F8AD638" w14:textId="77777777" w:rsidR="008C67F8" w:rsidRPr="00F523AB" w:rsidRDefault="00EC3406" w:rsidP="00B71F59">
      <w:pPr>
        <w:pStyle w:val="ListParagraph"/>
        <w:numPr>
          <w:ilvl w:val="1"/>
          <w:numId w:val="13"/>
        </w:numPr>
        <w:tabs>
          <w:tab w:val="left" w:pos="9360"/>
        </w:tabs>
        <w:spacing w:after="0" w:line="240" w:lineRule="auto"/>
        <w:ind w:left="360"/>
        <w:contextualSpacing w:val="0"/>
      </w:pPr>
      <w:r w:rsidRPr="00F523AB">
        <w:rPr>
          <w:b/>
        </w:rPr>
        <w:t>Individual Service Strategy</w:t>
      </w:r>
      <w:r w:rsidR="004272CE">
        <w:t xml:space="preserve"> </w:t>
      </w:r>
      <w:r w:rsidR="00B4487E">
        <w:t>(</w:t>
      </w:r>
      <w:r w:rsidR="004D4410">
        <w:t xml:space="preserve">20 CFR </w:t>
      </w:r>
      <w:r w:rsidR="004A4CB9">
        <w:t>681.420(a)(2))</w:t>
      </w:r>
      <w:r w:rsidR="0000642E">
        <w:t xml:space="preserve"> </w:t>
      </w:r>
      <w:r w:rsidRPr="00F523AB">
        <w:t xml:space="preserve">– </w:t>
      </w:r>
      <w:r w:rsidR="004272CE">
        <w:t>Did e</w:t>
      </w:r>
      <w:r w:rsidRPr="00F523AB">
        <w:t xml:space="preserve">ach </w:t>
      </w:r>
      <w:r w:rsidR="004272CE">
        <w:t>youth</w:t>
      </w:r>
      <w:r w:rsidR="004272CE" w:rsidRPr="00F523AB">
        <w:t xml:space="preserve"> </w:t>
      </w:r>
      <w:r w:rsidRPr="00F523AB">
        <w:t>sample</w:t>
      </w:r>
      <w:r w:rsidR="004272CE">
        <w:t>d</w:t>
      </w:r>
      <w:r w:rsidRPr="00F523AB">
        <w:t xml:space="preserve"> have an ISS on file</w:t>
      </w:r>
      <w:r w:rsidR="00B175E8">
        <w:t>?</w:t>
      </w:r>
      <w:r w:rsidR="004272CE">
        <w:tab/>
      </w:r>
      <w:r w:rsidR="004272CE"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272CE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4272CE" w:rsidRPr="0093192E">
        <w:rPr>
          <w:rFonts w:cs="Arial"/>
        </w:rPr>
        <w:fldChar w:fldCharType="end"/>
      </w:r>
      <w:r w:rsidR="004272CE" w:rsidRPr="0093192E">
        <w:rPr>
          <w:rFonts w:cs="Arial"/>
        </w:rPr>
        <w:t xml:space="preserve"> Yes  </w:t>
      </w:r>
      <w:r w:rsidR="004272CE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272CE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4272CE" w:rsidRPr="0093192E">
        <w:rPr>
          <w:rFonts w:cs="Arial"/>
        </w:rPr>
        <w:fldChar w:fldCharType="end"/>
      </w:r>
      <w:r w:rsidR="004272CE" w:rsidRPr="0093192E">
        <w:rPr>
          <w:rFonts w:cs="Arial"/>
        </w:rPr>
        <w:t xml:space="preserve"> No</w:t>
      </w:r>
    </w:p>
    <w:p w14:paraId="3C491DD3" w14:textId="77777777" w:rsidR="00EC3406" w:rsidRPr="004D02C5" w:rsidRDefault="004A4CB9" w:rsidP="00B71F59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9360"/>
        </w:tabs>
        <w:spacing w:after="0" w:line="240" w:lineRule="auto"/>
        <w:contextualSpacing w:val="0"/>
      </w:pPr>
      <w:r>
        <w:t xml:space="preserve">Did ISS’s identify a </w:t>
      </w:r>
      <w:r w:rsidR="00C02A75" w:rsidRPr="004D02C5">
        <w:t>direct link to one or more performance indicators</w:t>
      </w:r>
      <w:r w:rsidR="00B175E8">
        <w:t>?</w:t>
      </w:r>
      <w: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No</w:t>
      </w:r>
    </w:p>
    <w:p w14:paraId="5C0A0EAD" w14:textId="77777777" w:rsidR="00551FEF" w:rsidRDefault="003349B3" w:rsidP="00B71F59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9360"/>
        </w:tabs>
        <w:spacing w:after="0" w:line="240" w:lineRule="auto"/>
        <w:contextualSpacing w:val="0"/>
      </w:pPr>
      <w:r w:rsidRPr="004D02C5">
        <w:t xml:space="preserve">Evidence that the participant was involved in the </w:t>
      </w:r>
      <w:r w:rsidR="000E1A2D">
        <w:t>development of the ISS</w:t>
      </w:r>
      <w:r w:rsidR="00194341" w:rsidRPr="004D02C5">
        <w:t xml:space="preserve"> </w:t>
      </w:r>
      <w:r w:rsidR="00194341" w:rsidRPr="00F523AB">
        <w:t>(For example</w:t>
      </w:r>
      <w:r w:rsidR="0000642E">
        <w:t>,</w:t>
      </w:r>
      <w:r w:rsidR="00194341" w:rsidRPr="00F523AB">
        <w:t xml:space="preserve"> </w:t>
      </w:r>
    </w:p>
    <w:p w14:paraId="08E1F9B0" w14:textId="77777777" w:rsidR="003349B3" w:rsidRPr="004D02C5" w:rsidRDefault="00194341" w:rsidP="00B71F59">
      <w:pPr>
        <w:pBdr>
          <w:bottom w:val="dotted" w:sz="4" w:space="1" w:color="auto"/>
          <w:between w:val="dotted" w:sz="4" w:space="1" w:color="auto"/>
        </w:pBdr>
        <w:tabs>
          <w:tab w:val="left" w:pos="9360"/>
        </w:tabs>
        <w:spacing w:after="0" w:line="240" w:lineRule="auto"/>
        <w:ind w:left="720"/>
      </w:pPr>
      <w:r w:rsidRPr="00F523AB">
        <w:t>updates are signed and dated by the youth and counselor as they occur)</w:t>
      </w:r>
      <w:r w:rsidR="00B175E8">
        <w:t>?</w:t>
      </w:r>
      <w:r w:rsidR="000E1A2D">
        <w:tab/>
      </w:r>
      <w:r w:rsidR="000E1A2D" w:rsidRPr="003566B3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1A2D" w:rsidRPr="003566B3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0E1A2D" w:rsidRPr="003566B3">
        <w:rPr>
          <w:rFonts w:cs="Arial"/>
        </w:rPr>
        <w:fldChar w:fldCharType="end"/>
      </w:r>
      <w:r w:rsidR="000E1A2D" w:rsidRPr="003566B3">
        <w:rPr>
          <w:rFonts w:cs="Arial"/>
        </w:rPr>
        <w:t xml:space="preserve"> Yes  </w:t>
      </w:r>
      <w:r w:rsidR="000E1A2D" w:rsidRPr="003566B3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E1A2D" w:rsidRPr="003566B3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0E1A2D" w:rsidRPr="003566B3">
        <w:rPr>
          <w:rFonts w:cs="Arial"/>
        </w:rPr>
        <w:fldChar w:fldCharType="end"/>
      </w:r>
      <w:r w:rsidR="000E1A2D" w:rsidRPr="003566B3">
        <w:rPr>
          <w:rFonts w:cs="Arial"/>
        </w:rPr>
        <w:t xml:space="preserve"> No</w:t>
      </w:r>
    </w:p>
    <w:p w14:paraId="60348B8F" w14:textId="77777777" w:rsidR="003349B3" w:rsidRPr="00F523AB" w:rsidRDefault="008C6D25" w:rsidP="00B71F59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9360"/>
        </w:tabs>
        <w:spacing w:after="0" w:line="240" w:lineRule="auto"/>
        <w:contextualSpacing w:val="0"/>
      </w:pPr>
      <w:r>
        <w:t>Did ISS’s i</w:t>
      </w:r>
      <w:r w:rsidR="003349B3" w:rsidRPr="004D02C5">
        <w:t>dentif</w:t>
      </w:r>
      <w:r>
        <w:t>y</w:t>
      </w:r>
      <w:r w:rsidR="003349B3" w:rsidRPr="004D02C5">
        <w:t xml:space="preserve"> Career Pathways</w:t>
      </w:r>
      <w:r>
        <w:t>, including education and employment goals</w:t>
      </w:r>
      <w:r w:rsidR="00B175E8">
        <w:t>?</w:t>
      </w:r>
      <w: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No</w:t>
      </w:r>
    </w:p>
    <w:p w14:paraId="5ADAD6BF" w14:textId="77777777" w:rsidR="003349B3" w:rsidRPr="004D02C5" w:rsidRDefault="003349B3" w:rsidP="00B71F59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9360"/>
        </w:tabs>
        <w:spacing w:after="0" w:line="240" w:lineRule="auto"/>
        <w:contextualSpacing w:val="0"/>
      </w:pPr>
      <w:r w:rsidRPr="004D02C5">
        <w:lastRenderedPageBreak/>
        <w:t>Identifies Achievement Objectives</w:t>
      </w:r>
      <w:r w:rsidR="00B175E8">
        <w:t>?</w:t>
      </w:r>
      <w:r w:rsidRPr="004D02C5">
        <w:t xml:space="preserve"> </w:t>
      </w:r>
      <w:r w:rsidR="00263F90">
        <w:tab/>
      </w:r>
      <w:r w:rsidR="00263F90"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63F90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263F90" w:rsidRPr="0093192E">
        <w:rPr>
          <w:rFonts w:cs="Arial"/>
        </w:rPr>
        <w:fldChar w:fldCharType="end"/>
      </w:r>
      <w:r w:rsidR="00263F90" w:rsidRPr="0093192E">
        <w:rPr>
          <w:rFonts w:cs="Arial"/>
        </w:rPr>
        <w:t xml:space="preserve"> Yes  </w:t>
      </w:r>
      <w:r w:rsidR="00263F90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63F90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263F90" w:rsidRPr="0093192E">
        <w:rPr>
          <w:rFonts w:cs="Arial"/>
        </w:rPr>
        <w:fldChar w:fldCharType="end"/>
      </w:r>
      <w:r w:rsidR="00263F90" w:rsidRPr="0093192E">
        <w:rPr>
          <w:rFonts w:cs="Arial"/>
        </w:rPr>
        <w:t xml:space="preserve"> No</w:t>
      </w:r>
      <w:r w:rsidR="00263F90" w:rsidRPr="00F523AB" w:rsidDel="00263F90">
        <w:t xml:space="preserve"> </w:t>
      </w:r>
    </w:p>
    <w:p w14:paraId="186D4983" w14:textId="77777777" w:rsidR="003349B3" w:rsidRPr="004D02C5" w:rsidRDefault="00263F90" w:rsidP="00B71F59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9360"/>
        </w:tabs>
        <w:spacing w:after="0" w:line="240" w:lineRule="auto"/>
        <w:contextualSpacing w:val="0"/>
      </w:pPr>
      <w:r>
        <w:t xml:space="preserve">Identifies </w:t>
      </w:r>
      <w:r w:rsidR="003349B3" w:rsidRPr="004D02C5">
        <w:t xml:space="preserve">services </w:t>
      </w:r>
      <w:r>
        <w:t xml:space="preserve">needed/provided </w:t>
      </w:r>
      <w:r w:rsidR="003349B3" w:rsidRPr="004D02C5">
        <w:t xml:space="preserve">and </w:t>
      </w:r>
      <w:r>
        <w:t xml:space="preserve">any </w:t>
      </w:r>
      <w:r w:rsidR="003349B3" w:rsidRPr="004D02C5">
        <w:t>referr</w:t>
      </w:r>
      <w:r w:rsidR="00DF3FFD">
        <w:t>al</w:t>
      </w:r>
      <w:r w:rsidR="003349B3" w:rsidRPr="004D02C5">
        <w:t xml:space="preserve"> </w:t>
      </w:r>
      <w:r>
        <w:t>made</w:t>
      </w:r>
      <w:r w:rsidR="00B175E8">
        <w:t>?</w:t>
      </w:r>
      <w: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No</w:t>
      </w:r>
    </w:p>
    <w:p w14:paraId="33A9DE30" w14:textId="4093E1A8" w:rsidR="003349B3" w:rsidRPr="0051411A" w:rsidRDefault="003349B3" w:rsidP="00B71F59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9360"/>
        </w:tabs>
        <w:spacing w:after="0" w:line="240" w:lineRule="auto"/>
        <w:contextualSpacing w:val="0"/>
      </w:pPr>
      <w:r w:rsidRPr="004D02C5">
        <w:t>The ISS is updated as needed with progress on goals and issues that occur</w:t>
      </w:r>
      <w:r w:rsidR="00B175E8">
        <w:t>?</w:t>
      </w:r>
      <w:r w:rsidR="00263F90">
        <w:tab/>
      </w:r>
      <w:r w:rsidR="00263F90"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63F90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263F90" w:rsidRPr="0093192E">
        <w:rPr>
          <w:rFonts w:cs="Arial"/>
        </w:rPr>
        <w:fldChar w:fldCharType="end"/>
      </w:r>
      <w:r w:rsidR="00263F90" w:rsidRPr="0093192E">
        <w:rPr>
          <w:rFonts w:cs="Arial"/>
        </w:rPr>
        <w:t xml:space="preserve"> Yes  </w:t>
      </w:r>
      <w:r w:rsidR="00263F90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63F90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263F90" w:rsidRPr="0093192E">
        <w:rPr>
          <w:rFonts w:cs="Arial"/>
        </w:rPr>
        <w:fldChar w:fldCharType="end"/>
      </w:r>
      <w:r w:rsidR="00263F90" w:rsidRPr="0093192E">
        <w:rPr>
          <w:rFonts w:cs="Arial"/>
        </w:rPr>
        <w:t xml:space="preserve"> No</w:t>
      </w:r>
    </w:p>
    <w:p w14:paraId="0444B93C" w14:textId="152F39BD" w:rsidR="0051411A" w:rsidRPr="00697B10" w:rsidRDefault="0051411A" w:rsidP="00B71F59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9360"/>
        </w:tabs>
        <w:spacing w:after="0" w:line="240" w:lineRule="auto"/>
        <w:contextualSpacing w:val="0"/>
      </w:pPr>
      <w:r>
        <w:rPr>
          <w:rFonts w:cs="Arial"/>
        </w:rPr>
        <w:t>Was the Development of ISS service entered in OSOS for all youth?</w:t>
      </w:r>
      <w:r>
        <w:rPr>
          <w:rFonts w:cs="Arial"/>
        </w:rP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93192E">
        <w:rPr>
          <w:rFonts w:cs="Arial"/>
        </w:rPr>
        <w:t>No</w:t>
      </w:r>
    </w:p>
    <w:p w14:paraId="16BDA8BD" w14:textId="424AFCD7" w:rsidR="00A37837" w:rsidRDefault="004B06A2" w:rsidP="00B71F59">
      <w:pPr>
        <w:pStyle w:val="ListParagraph"/>
        <w:pBdr>
          <w:bottom w:val="single" w:sz="4" w:space="1" w:color="auto"/>
          <w:between w:val="single" w:sz="4" w:space="1" w:color="auto"/>
        </w:pBdr>
        <w:spacing w:after="0" w:line="240" w:lineRule="auto"/>
        <w:contextualSpacing w:val="0"/>
      </w:pPr>
      <w:r>
        <w:t>Notes:</w:t>
      </w:r>
    </w:p>
    <w:p w14:paraId="27822FB0" w14:textId="77777777" w:rsidR="004B06A2" w:rsidRPr="008C67F8" w:rsidRDefault="004B06A2" w:rsidP="00B71F59">
      <w:pPr>
        <w:pStyle w:val="ListParagraph"/>
        <w:pBdr>
          <w:bottom w:val="single" w:sz="4" w:space="1" w:color="auto"/>
          <w:between w:val="single" w:sz="4" w:space="1" w:color="auto"/>
        </w:pBdr>
        <w:spacing w:after="120" w:line="240" w:lineRule="auto"/>
        <w:contextualSpacing w:val="0"/>
      </w:pPr>
    </w:p>
    <w:p w14:paraId="114602A8" w14:textId="77777777" w:rsidR="00134A8F" w:rsidRPr="00134A8F" w:rsidRDefault="00134A8F" w:rsidP="00134A8F">
      <w:pPr>
        <w:pStyle w:val="ListParagraph"/>
        <w:tabs>
          <w:tab w:val="left" w:pos="9360"/>
        </w:tabs>
        <w:spacing w:after="0" w:line="240" w:lineRule="auto"/>
        <w:ind w:left="360"/>
        <w:contextualSpacing w:val="0"/>
      </w:pPr>
    </w:p>
    <w:p w14:paraId="546C00B5" w14:textId="77777777" w:rsidR="00134A8F" w:rsidRPr="00134A8F" w:rsidRDefault="00134A8F" w:rsidP="00134A8F">
      <w:pPr>
        <w:pStyle w:val="ListParagraph"/>
        <w:tabs>
          <w:tab w:val="left" w:pos="9360"/>
        </w:tabs>
        <w:spacing w:after="0" w:line="240" w:lineRule="auto"/>
        <w:ind w:left="360"/>
        <w:contextualSpacing w:val="0"/>
      </w:pPr>
    </w:p>
    <w:p w14:paraId="04FF1136" w14:textId="6F50F9AA" w:rsidR="00243BF1" w:rsidRPr="004D02C5" w:rsidRDefault="00243BF1" w:rsidP="000E05BB">
      <w:pPr>
        <w:pStyle w:val="ListParagraph"/>
        <w:numPr>
          <w:ilvl w:val="1"/>
          <w:numId w:val="13"/>
        </w:numPr>
        <w:tabs>
          <w:tab w:val="left" w:pos="9360"/>
        </w:tabs>
        <w:spacing w:after="0" w:line="240" w:lineRule="auto"/>
        <w:ind w:left="360"/>
        <w:contextualSpacing w:val="0"/>
      </w:pPr>
      <w:r w:rsidRPr="00B44376">
        <w:rPr>
          <w:b/>
        </w:rPr>
        <w:t>Data Element Validation</w:t>
      </w:r>
      <w:r w:rsidR="00EB50EB" w:rsidRPr="00B44376">
        <w:rPr>
          <w:b/>
        </w:rPr>
        <w:t xml:space="preserve"> </w:t>
      </w:r>
      <w:r w:rsidR="00EB50EB" w:rsidRPr="004D02C5">
        <w:t xml:space="preserve">(TA 11-12.2, Attachment </w:t>
      </w:r>
      <w:r w:rsidR="00823CE7">
        <w:t xml:space="preserve">C and </w:t>
      </w:r>
      <w:r w:rsidR="00EB50EB" w:rsidRPr="004D02C5">
        <w:t>D)</w:t>
      </w:r>
    </w:p>
    <w:p w14:paraId="48440116" w14:textId="6D60DEB8" w:rsidR="00243BF1" w:rsidRDefault="00243BF1" w:rsidP="000E05BB">
      <w:pPr>
        <w:pStyle w:val="ListParagraph"/>
        <w:tabs>
          <w:tab w:val="left" w:pos="7920"/>
        </w:tabs>
        <w:spacing w:after="120" w:line="240" w:lineRule="auto"/>
        <w:ind w:left="360"/>
        <w:contextualSpacing w:val="0"/>
      </w:pPr>
      <w:r>
        <w:t>Review file to ensure the presence of supporting</w:t>
      </w:r>
      <w:r w:rsidR="00B44376">
        <w:t xml:space="preserve"> documentation as required, </w:t>
      </w:r>
      <w:r w:rsidR="000E05BB">
        <w:t xml:space="preserve">indicate </w:t>
      </w:r>
      <w:r w:rsidR="00B44376">
        <w:t>systemic findings here:</w:t>
      </w:r>
      <w:r w:rsidR="00F936FD">
        <w:tab/>
      </w:r>
      <w:r w:rsidR="00F936FD" w:rsidRPr="004D02C5">
        <w:rPr>
          <w:u w:val="single"/>
        </w:rPr>
        <w:t>Properly Documented</w:t>
      </w:r>
    </w:p>
    <w:p w14:paraId="73EA72DE" w14:textId="77777777" w:rsidR="00243BF1" w:rsidRPr="004D02C5" w:rsidRDefault="00B44376" w:rsidP="00D01001">
      <w:pPr>
        <w:pStyle w:val="ListParagraph"/>
        <w:numPr>
          <w:ilvl w:val="0"/>
          <w:numId w:val="42"/>
        </w:numPr>
        <w:pBdr>
          <w:bottom w:val="dotted" w:sz="4" w:space="1" w:color="auto"/>
          <w:between w:val="dotted" w:sz="4" w:space="1" w:color="auto"/>
        </w:pBdr>
        <w:tabs>
          <w:tab w:val="left" w:pos="7920"/>
        </w:tabs>
        <w:spacing w:after="0" w:line="240" w:lineRule="auto"/>
        <w:ind w:left="720"/>
        <w:contextualSpacing w:val="0"/>
      </w:pPr>
      <w:r w:rsidRPr="004D02C5">
        <w:t>Date of Birth</w:t>
      </w:r>
      <w:r w:rsidR="009D7807">
        <w:tab/>
      </w:r>
      <w:r w:rsidR="009D7807"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Yes  </w:t>
      </w:r>
      <w:r w:rsidR="009D7807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No</w:t>
      </w:r>
      <w:r w:rsidR="009D7807" w:rsidRPr="004D02C5" w:rsidDel="00905DB8">
        <w:t xml:space="preserve"> </w:t>
      </w:r>
    </w:p>
    <w:p w14:paraId="0445B29A" w14:textId="77777777" w:rsidR="00823CE7" w:rsidRDefault="00823CE7" w:rsidP="000E05BB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7920"/>
        </w:tabs>
        <w:spacing w:after="0" w:line="240" w:lineRule="auto"/>
        <w:contextualSpacing w:val="0"/>
      </w:pPr>
      <w:r>
        <w:t>Selective Service Registration</w:t>
      </w:r>
      <w: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No</w:t>
      </w:r>
    </w:p>
    <w:p w14:paraId="00E16C7B" w14:textId="77777777" w:rsidR="00807A37" w:rsidRDefault="00807A37" w:rsidP="000E05BB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7920"/>
        </w:tabs>
        <w:spacing w:after="0" w:line="240" w:lineRule="auto"/>
        <w:contextualSpacing w:val="0"/>
      </w:pPr>
      <w:r>
        <w:t>Veteran Status</w:t>
      </w:r>
      <w: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No</w:t>
      </w:r>
      <w:r>
        <w:rPr>
          <w:rFonts w:cs="Arial"/>
        </w:rPr>
        <w:t xml:space="preserve">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</w:t>
      </w:r>
      <w:r>
        <w:rPr>
          <w:rFonts w:cs="Arial"/>
        </w:rPr>
        <w:t>/A</w:t>
      </w:r>
    </w:p>
    <w:p w14:paraId="630B5671" w14:textId="77777777" w:rsidR="00B44376" w:rsidRPr="004D02C5" w:rsidRDefault="00243BF1" w:rsidP="000E05BB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7920"/>
        </w:tabs>
        <w:spacing w:after="0" w:line="240" w:lineRule="auto"/>
        <w:contextualSpacing w:val="0"/>
      </w:pPr>
      <w:r w:rsidRPr="004D02C5">
        <w:t>Employment Status</w:t>
      </w:r>
      <w:r w:rsidR="009D7807">
        <w:tab/>
      </w:r>
      <w:r w:rsidR="009D7807"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Yes  </w:t>
      </w:r>
      <w:r w:rsidR="009D7807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No</w:t>
      </w:r>
      <w:r w:rsidR="002E3C9F">
        <w:rPr>
          <w:rFonts w:cs="Arial"/>
        </w:rPr>
        <w:t xml:space="preserve">  </w:t>
      </w:r>
      <w:r w:rsidR="002E3C9F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E3C9F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2E3C9F" w:rsidRPr="0093192E">
        <w:rPr>
          <w:rFonts w:cs="Arial"/>
        </w:rPr>
        <w:fldChar w:fldCharType="end"/>
      </w:r>
      <w:r w:rsidR="002E3C9F" w:rsidRPr="0093192E">
        <w:rPr>
          <w:rFonts w:cs="Arial"/>
        </w:rPr>
        <w:t xml:space="preserve"> N</w:t>
      </w:r>
      <w:r w:rsidR="002E3C9F">
        <w:rPr>
          <w:rFonts w:cs="Arial"/>
        </w:rPr>
        <w:t>/A</w:t>
      </w:r>
    </w:p>
    <w:p w14:paraId="450009E3" w14:textId="77777777" w:rsidR="002E3C9F" w:rsidRDefault="002E3C9F" w:rsidP="000E05BB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7920"/>
        </w:tabs>
        <w:spacing w:after="0" w:line="240" w:lineRule="auto"/>
        <w:contextualSpacing w:val="0"/>
      </w:pPr>
      <w:r>
        <w:t>School Status at Registration</w:t>
      </w:r>
      <w: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No</w:t>
      </w:r>
      <w:r>
        <w:rPr>
          <w:rFonts w:cs="Arial"/>
        </w:rPr>
        <w:t xml:space="preserve">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</w:t>
      </w:r>
      <w:r>
        <w:rPr>
          <w:rFonts w:cs="Arial"/>
        </w:rPr>
        <w:t>/A</w:t>
      </w:r>
    </w:p>
    <w:p w14:paraId="2D8830CB" w14:textId="77777777" w:rsidR="0081071E" w:rsidRDefault="0081071E" w:rsidP="000E05BB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7920"/>
        </w:tabs>
        <w:spacing w:after="0" w:line="240" w:lineRule="auto"/>
        <w:contextualSpacing w:val="0"/>
      </w:pPr>
      <w:r>
        <w:t>Youth with a Disability*</w:t>
      </w:r>
      <w: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No</w:t>
      </w:r>
      <w:r>
        <w:rPr>
          <w:rFonts w:cs="Arial"/>
        </w:rPr>
        <w:t xml:space="preserve">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</w:t>
      </w:r>
      <w:r>
        <w:rPr>
          <w:rFonts w:cs="Arial"/>
        </w:rPr>
        <w:t>/A</w:t>
      </w:r>
    </w:p>
    <w:p w14:paraId="5CC4A1BA" w14:textId="77777777" w:rsidR="0088604F" w:rsidRPr="004D02C5" w:rsidRDefault="00243BF1" w:rsidP="000E05BB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7920"/>
        </w:tabs>
        <w:spacing w:after="0" w:line="240" w:lineRule="auto"/>
        <w:contextualSpacing w:val="0"/>
      </w:pPr>
      <w:r w:rsidRPr="004D02C5">
        <w:t>Low Income</w:t>
      </w:r>
      <w:r w:rsidR="009D7807">
        <w:tab/>
      </w:r>
      <w:r w:rsidR="009D7807"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Yes  </w:t>
      </w:r>
      <w:r w:rsidR="009D7807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No</w:t>
      </w:r>
      <w:r w:rsidR="009D7807">
        <w:rPr>
          <w:rFonts w:cs="Arial"/>
        </w:rPr>
        <w:t xml:space="preserve">  </w:t>
      </w:r>
      <w:r w:rsidR="009D7807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N</w:t>
      </w:r>
      <w:r w:rsidR="009D7807">
        <w:rPr>
          <w:rFonts w:cs="Arial"/>
        </w:rPr>
        <w:t>/A</w:t>
      </w:r>
    </w:p>
    <w:p w14:paraId="7E7D4F6F" w14:textId="77777777" w:rsidR="0088604F" w:rsidRPr="004D02C5" w:rsidRDefault="0088604F" w:rsidP="000E05BB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7920"/>
        </w:tabs>
        <w:spacing w:after="0" w:line="240" w:lineRule="auto"/>
        <w:contextualSpacing w:val="0"/>
      </w:pPr>
      <w:r w:rsidRPr="004D02C5">
        <w:t>TANF</w:t>
      </w:r>
      <w:r w:rsidR="00905DB8" w:rsidRPr="004D02C5">
        <w:t xml:space="preserve"> Recipient</w:t>
      </w:r>
      <w:r w:rsidR="009D7807">
        <w:tab/>
      </w:r>
      <w:r w:rsidR="009D7807"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Yes  </w:t>
      </w:r>
      <w:r w:rsidR="009D7807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No</w:t>
      </w:r>
      <w:r w:rsidR="009D7807">
        <w:rPr>
          <w:rFonts w:cs="Arial"/>
        </w:rPr>
        <w:t xml:space="preserve">  </w:t>
      </w:r>
      <w:r w:rsidR="009D7807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N</w:t>
      </w:r>
      <w:r w:rsidR="009D7807">
        <w:rPr>
          <w:rFonts w:cs="Arial"/>
        </w:rPr>
        <w:t>/A</w:t>
      </w:r>
    </w:p>
    <w:p w14:paraId="285D40A0" w14:textId="77777777" w:rsidR="00B44376" w:rsidRPr="004D02C5" w:rsidRDefault="0088604F" w:rsidP="000E05BB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7920"/>
        </w:tabs>
        <w:spacing w:after="0" w:line="240" w:lineRule="auto"/>
        <w:contextualSpacing w:val="0"/>
      </w:pPr>
      <w:r w:rsidRPr="004D02C5">
        <w:t>Other Public Assistance</w:t>
      </w:r>
      <w:r w:rsidR="00B44376" w:rsidRPr="004D02C5">
        <w:t xml:space="preserve"> </w:t>
      </w:r>
      <w:r w:rsidR="00641A5B">
        <w:t>(SNAP, SSI, State/Local public assistance)</w:t>
      </w:r>
      <w:r w:rsidR="009D7807">
        <w:tab/>
      </w:r>
      <w:r w:rsidR="009D7807"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Yes  </w:t>
      </w:r>
      <w:r w:rsidR="009D7807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No</w:t>
      </w:r>
      <w:r w:rsidR="009D7807" w:rsidRPr="004D02C5" w:rsidDel="00905DB8">
        <w:t xml:space="preserve"> </w:t>
      </w:r>
      <w:r w:rsidR="009D7807">
        <w:t xml:space="preserve"> </w:t>
      </w:r>
      <w:r w:rsidR="009D7807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N</w:t>
      </w:r>
      <w:r w:rsidR="009D7807">
        <w:rPr>
          <w:rFonts w:cs="Arial"/>
        </w:rPr>
        <w:t>/A</w:t>
      </w:r>
      <w:r w:rsidR="009D7807" w:rsidRPr="004D02C5" w:rsidDel="00905DB8">
        <w:t xml:space="preserve"> </w:t>
      </w:r>
    </w:p>
    <w:p w14:paraId="1C84F1CD" w14:textId="77777777" w:rsidR="00B44376" w:rsidRPr="004D02C5" w:rsidRDefault="0088604F" w:rsidP="000E05BB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7920"/>
        </w:tabs>
        <w:spacing w:after="0" w:line="240" w:lineRule="auto"/>
        <w:contextualSpacing w:val="0"/>
      </w:pPr>
      <w:r w:rsidRPr="004D02C5">
        <w:t xml:space="preserve">Homeless and/or Runaway </w:t>
      </w:r>
      <w:r w:rsidR="009D7807">
        <w:tab/>
      </w:r>
      <w:r w:rsidR="009D7807"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Yes  </w:t>
      </w:r>
      <w:r w:rsidR="009D7807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No</w:t>
      </w:r>
      <w:r w:rsidR="009D7807" w:rsidRPr="004D02C5" w:rsidDel="00905DB8">
        <w:t xml:space="preserve"> </w:t>
      </w:r>
      <w:r w:rsidR="009D7807">
        <w:t xml:space="preserve"> </w:t>
      </w:r>
      <w:r w:rsidR="009D7807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N</w:t>
      </w:r>
      <w:r w:rsidR="009D7807">
        <w:rPr>
          <w:rFonts w:cs="Arial"/>
        </w:rPr>
        <w:t>/A</w:t>
      </w:r>
      <w:r w:rsidR="009D7807" w:rsidRPr="004D02C5" w:rsidDel="00905DB8">
        <w:t xml:space="preserve"> </w:t>
      </w:r>
    </w:p>
    <w:p w14:paraId="333CF760" w14:textId="77777777" w:rsidR="0088604F" w:rsidRPr="004D02C5" w:rsidRDefault="0088604F" w:rsidP="000E05BB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7920"/>
        </w:tabs>
        <w:spacing w:after="0" w:line="240" w:lineRule="auto"/>
        <w:contextualSpacing w:val="0"/>
      </w:pPr>
      <w:r w:rsidRPr="004D02C5">
        <w:t>Offender</w:t>
      </w:r>
      <w:r w:rsidR="00B44376" w:rsidRPr="004D02C5">
        <w:t xml:space="preserve"> </w:t>
      </w:r>
      <w:r w:rsidR="009D7807">
        <w:tab/>
      </w:r>
      <w:r w:rsidR="009D7807"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Yes  </w:t>
      </w:r>
      <w:r w:rsidR="009D7807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No</w:t>
      </w:r>
      <w:r w:rsidR="009D7807" w:rsidRPr="004D02C5" w:rsidDel="00905DB8">
        <w:t xml:space="preserve"> </w:t>
      </w:r>
      <w:r w:rsidR="009D7807">
        <w:t xml:space="preserve"> </w:t>
      </w:r>
      <w:r w:rsidR="009D7807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N</w:t>
      </w:r>
      <w:r w:rsidR="009D7807">
        <w:rPr>
          <w:rFonts w:cs="Arial"/>
        </w:rPr>
        <w:t>/A</w:t>
      </w:r>
      <w:r w:rsidR="009D7807" w:rsidRPr="004D02C5" w:rsidDel="00905DB8">
        <w:t xml:space="preserve"> </w:t>
      </w:r>
    </w:p>
    <w:p w14:paraId="44EAF6AA" w14:textId="77777777" w:rsidR="0088604F" w:rsidRPr="004D02C5" w:rsidRDefault="0088604F" w:rsidP="000E05BB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7920"/>
        </w:tabs>
        <w:spacing w:after="0" w:line="240" w:lineRule="auto"/>
        <w:contextualSpacing w:val="0"/>
      </w:pPr>
      <w:r w:rsidRPr="004D02C5">
        <w:t>Pregnant or Parenting Youth</w:t>
      </w:r>
      <w:r w:rsidR="009D7807">
        <w:tab/>
      </w:r>
      <w:r w:rsidR="009D7807"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Yes  </w:t>
      </w:r>
      <w:r w:rsidR="009D7807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No</w:t>
      </w:r>
      <w:r w:rsidR="009D7807">
        <w:rPr>
          <w:rFonts w:cs="Arial"/>
        </w:rPr>
        <w:t xml:space="preserve">  </w:t>
      </w:r>
      <w:r w:rsidR="009D7807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7807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D7807" w:rsidRPr="0093192E">
        <w:rPr>
          <w:rFonts w:cs="Arial"/>
        </w:rPr>
        <w:fldChar w:fldCharType="end"/>
      </w:r>
      <w:r w:rsidR="009D7807" w:rsidRPr="0093192E">
        <w:rPr>
          <w:rFonts w:cs="Arial"/>
        </w:rPr>
        <w:t xml:space="preserve"> N</w:t>
      </w:r>
      <w:r w:rsidR="009D7807">
        <w:rPr>
          <w:rFonts w:cs="Arial"/>
        </w:rPr>
        <w:t>/A</w:t>
      </w:r>
    </w:p>
    <w:p w14:paraId="0505BAF7" w14:textId="77777777" w:rsidR="0088604F" w:rsidRPr="004D02C5" w:rsidRDefault="0088604F" w:rsidP="000E05BB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7920"/>
        </w:tabs>
        <w:spacing w:after="0" w:line="240" w:lineRule="auto"/>
        <w:contextualSpacing w:val="0"/>
      </w:pPr>
      <w:r w:rsidRPr="004D02C5">
        <w:t>Youth Who Needs Additional Assistance</w:t>
      </w:r>
      <w:r w:rsidR="00B44376" w:rsidRPr="004D02C5">
        <w:t xml:space="preserve"> (</w:t>
      </w:r>
      <w:r w:rsidR="004309E5">
        <w:t xml:space="preserve">meets </w:t>
      </w:r>
      <w:r w:rsidR="00107D51">
        <w:t xml:space="preserve">local </w:t>
      </w:r>
      <w:r w:rsidR="004309E5">
        <w:t>policy</w:t>
      </w:r>
      <w:r w:rsidR="00B44376" w:rsidRPr="004D02C5">
        <w:t>)</w:t>
      </w:r>
      <w:r w:rsidR="005522A9">
        <w:tab/>
      </w:r>
      <w:r w:rsidR="005522A9"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2A9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5522A9" w:rsidRPr="0093192E">
        <w:rPr>
          <w:rFonts w:cs="Arial"/>
        </w:rPr>
        <w:fldChar w:fldCharType="end"/>
      </w:r>
      <w:r w:rsidR="005522A9" w:rsidRPr="0093192E">
        <w:rPr>
          <w:rFonts w:cs="Arial"/>
        </w:rPr>
        <w:t xml:space="preserve"> Yes  </w:t>
      </w:r>
      <w:r w:rsidR="005522A9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522A9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5522A9" w:rsidRPr="0093192E">
        <w:rPr>
          <w:rFonts w:cs="Arial"/>
        </w:rPr>
        <w:fldChar w:fldCharType="end"/>
      </w:r>
      <w:r w:rsidR="005522A9" w:rsidRPr="0093192E">
        <w:rPr>
          <w:rFonts w:cs="Arial"/>
        </w:rPr>
        <w:t xml:space="preserve"> No</w:t>
      </w:r>
      <w:r w:rsidR="005522A9">
        <w:rPr>
          <w:rFonts w:cs="Arial"/>
        </w:rPr>
        <w:t xml:space="preserve">  </w:t>
      </w:r>
      <w:r w:rsidR="005522A9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522A9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5522A9" w:rsidRPr="0093192E">
        <w:rPr>
          <w:rFonts w:cs="Arial"/>
        </w:rPr>
        <w:fldChar w:fldCharType="end"/>
      </w:r>
      <w:r w:rsidR="005522A9" w:rsidRPr="0093192E">
        <w:rPr>
          <w:rFonts w:cs="Arial"/>
        </w:rPr>
        <w:t xml:space="preserve"> N</w:t>
      </w:r>
      <w:r w:rsidR="005522A9">
        <w:rPr>
          <w:rFonts w:cs="Arial"/>
        </w:rPr>
        <w:t>/A</w:t>
      </w:r>
    </w:p>
    <w:p w14:paraId="47E25C17" w14:textId="77777777" w:rsidR="00AD4A1D" w:rsidRDefault="0088604F" w:rsidP="000E05BB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7920"/>
        </w:tabs>
        <w:spacing w:after="0" w:line="240" w:lineRule="auto"/>
        <w:contextualSpacing w:val="0"/>
      </w:pPr>
      <w:r w:rsidRPr="004D02C5">
        <w:t>School Status at Enrollment</w:t>
      </w:r>
      <w:r w:rsidR="00AD4A1D">
        <w:tab/>
      </w:r>
      <w:r w:rsidR="00AD4A1D"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D4A1D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AD4A1D" w:rsidRPr="0093192E">
        <w:rPr>
          <w:rFonts w:cs="Arial"/>
        </w:rPr>
        <w:fldChar w:fldCharType="end"/>
      </w:r>
      <w:r w:rsidR="00AD4A1D" w:rsidRPr="0093192E">
        <w:rPr>
          <w:rFonts w:cs="Arial"/>
        </w:rPr>
        <w:t xml:space="preserve"> Yes  </w:t>
      </w:r>
      <w:r w:rsidR="00AD4A1D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D4A1D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AD4A1D" w:rsidRPr="0093192E">
        <w:rPr>
          <w:rFonts w:cs="Arial"/>
        </w:rPr>
        <w:fldChar w:fldCharType="end"/>
      </w:r>
      <w:r w:rsidR="00AD4A1D" w:rsidRPr="0093192E">
        <w:rPr>
          <w:rFonts w:cs="Arial"/>
        </w:rPr>
        <w:t xml:space="preserve"> No</w:t>
      </w:r>
      <w:r w:rsidR="00AD4A1D">
        <w:rPr>
          <w:rFonts w:cs="Arial"/>
        </w:rPr>
        <w:t xml:space="preserve">  </w:t>
      </w:r>
      <w:r w:rsidR="00AD4A1D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D4A1D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AD4A1D" w:rsidRPr="0093192E">
        <w:rPr>
          <w:rFonts w:cs="Arial"/>
        </w:rPr>
        <w:fldChar w:fldCharType="end"/>
      </w:r>
      <w:r w:rsidR="00AD4A1D" w:rsidRPr="0093192E">
        <w:rPr>
          <w:rFonts w:cs="Arial"/>
        </w:rPr>
        <w:t xml:space="preserve"> N</w:t>
      </w:r>
      <w:r w:rsidR="00AD4A1D">
        <w:rPr>
          <w:rFonts w:cs="Arial"/>
        </w:rPr>
        <w:t>/A</w:t>
      </w:r>
    </w:p>
    <w:p w14:paraId="51F3A756" w14:textId="77777777" w:rsidR="0088604F" w:rsidRPr="004D02C5" w:rsidRDefault="00AD4A1D" w:rsidP="000E05BB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7920"/>
        </w:tabs>
        <w:spacing w:after="0" w:line="240" w:lineRule="auto"/>
        <w:contextualSpacing w:val="0"/>
      </w:pPr>
      <w:r>
        <w:t>English Language Learner</w:t>
      </w:r>
      <w:r w:rsidR="0081071E">
        <w:t>*</w:t>
      </w:r>
      <w:r w:rsidR="009E1BE6">
        <w:tab/>
      </w:r>
      <w:r w:rsidR="009E1BE6"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E1BE6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E1BE6" w:rsidRPr="0093192E">
        <w:rPr>
          <w:rFonts w:cs="Arial"/>
        </w:rPr>
        <w:fldChar w:fldCharType="end"/>
      </w:r>
      <w:r w:rsidR="009E1BE6" w:rsidRPr="0093192E">
        <w:rPr>
          <w:rFonts w:cs="Arial"/>
        </w:rPr>
        <w:t xml:space="preserve"> Yes  </w:t>
      </w:r>
      <w:r w:rsidR="009E1BE6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1BE6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E1BE6" w:rsidRPr="0093192E">
        <w:rPr>
          <w:rFonts w:cs="Arial"/>
        </w:rPr>
        <w:fldChar w:fldCharType="end"/>
      </w:r>
      <w:r w:rsidR="009E1BE6" w:rsidRPr="0093192E">
        <w:rPr>
          <w:rFonts w:cs="Arial"/>
        </w:rPr>
        <w:t xml:space="preserve"> No</w:t>
      </w:r>
      <w:r w:rsidR="009E1BE6">
        <w:rPr>
          <w:rFonts w:cs="Arial"/>
        </w:rPr>
        <w:t xml:space="preserve">  </w:t>
      </w:r>
      <w:r w:rsidR="009E1BE6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1BE6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E1BE6" w:rsidRPr="0093192E">
        <w:rPr>
          <w:rFonts w:cs="Arial"/>
        </w:rPr>
        <w:fldChar w:fldCharType="end"/>
      </w:r>
      <w:r w:rsidR="009E1BE6" w:rsidRPr="0093192E">
        <w:rPr>
          <w:rFonts w:cs="Arial"/>
        </w:rPr>
        <w:t xml:space="preserve"> N</w:t>
      </w:r>
      <w:r w:rsidR="009E1BE6">
        <w:rPr>
          <w:rFonts w:cs="Arial"/>
        </w:rPr>
        <w:t>/A</w:t>
      </w:r>
    </w:p>
    <w:p w14:paraId="0B6764F0" w14:textId="77777777" w:rsidR="00D64F0C" w:rsidRDefault="00D64F0C" w:rsidP="000E05BB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7920"/>
        </w:tabs>
        <w:spacing w:after="0" w:line="240" w:lineRule="auto"/>
        <w:contextualSpacing w:val="0"/>
      </w:pPr>
      <w:r w:rsidRPr="004D02C5">
        <w:t>Basic Skills Deficiency</w:t>
      </w:r>
      <w:r w:rsidR="00AD4A1D">
        <w:t>/Low Levels of Literacy</w:t>
      </w:r>
      <w:r w:rsidR="009E1BE6">
        <w:tab/>
      </w:r>
      <w:r w:rsidR="009E1BE6"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E1BE6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E1BE6" w:rsidRPr="0093192E">
        <w:rPr>
          <w:rFonts w:cs="Arial"/>
        </w:rPr>
        <w:fldChar w:fldCharType="end"/>
      </w:r>
      <w:r w:rsidR="009E1BE6" w:rsidRPr="0093192E">
        <w:rPr>
          <w:rFonts w:cs="Arial"/>
        </w:rPr>
        <w:t xml:space="preserve"> Yes  </w:t>
      </w:r>
      <w:r w:rsidR="009E1BE6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1BE6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E1BE6" w:rsidRPr="0093192E">
        <w:rPr>
          <w:rFonts w:cs="Arial"/>
        </w:rPr>
        <w:fldChar w:fldCharType="end"/>
      </w:r>
      <w:r w:rsidR="009E1BE6" w:rsidRPr="0093192E">
        <w:rPr>
          <w:rFonts w:cs="Arial"/>
        </w:rPr>
        <w:t xml:space="preserve"> No</w:t>
      </w:r>
      <w:r w:rsidR="009E1BE6">
        <w:rPr>
          <w:rFonts w:cs="Arial"/>
        </w:rPr>
        <w:t xml:space="preserve">  </w:t>
      </w:r>
      <w:r w:rsidR="009E1BE6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1BE6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E1BE6" w:rsidRPr="0093192E">
        <w:rPr>
          <w:rFonts w:cs="Arial"/>
        </w:rPr>
        <w:fldChar w:fldCharType="end"/>
      </w:r>
      <w:r w:rsidR="009E1BE6" w:rsidRPr="0093192E">
        <w:rPr>
          <w:rFonts w:cs="Arial"/>
        </w:rPr>
        <w:t xml:space="preserve"> N</w:t>
      </w:r>
      <w:r w:rsidR="009E1BE6">
        <w:rPr>
          <w:rFonts w:cs="Arial"/>
        </w:rPr>
        <w:t>/A</w:t>
      </w:r>
    </w:p>
    <w:p w14:paraId="189804BC" w14:textId="77777777" w:rsidR="00D64F0C" w:rsidRPr="004D02C5" w:rsidRDefault="00D77B5F" w:rsidP="000E05BB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7920"/>
        </w:tabs>
        <w:spacing w:after="0" w:line="240" w:lineRule="auto"/>
        <w:contextualSpacing w:val="0"/>
      </w:pPr>
      <w:r w:rsidRPr="004D02C5">
        <w:t>Foster Care Youth</w:t>
      </w:r>
      <w:r w:rsidR="009E1BE6">
        <w:tab/>
      </w:r>
      <w:r w:rsidR="009E1BE6"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E1BE6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E1BE6" w:rsidRPr="0093192E">
        <w:rPr>
          <w:rFonts w:cs="Arial"/>
        </w:rPr>
        <w:fldChar w:fldCharType="end"/>
      </w:r>
      <w:r w:rsidR="009E1BE6" w:rsidRPr="0093192E">
        <w:rPr>
          <w:rFonts w:cs="Arial"/>
        </w:rPr>
        <w:t xml:space="preserve"> Yes  </w:t>
      </w:r>
      <w:r w:rsidR="009E1BE6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1BE6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E1BE6" w:rsidRPr="0093192E">
        <w:rPr>
          <w:rFonts w:cs="Arial"/>
        </w:rPr>
        <w:fldChar w:fldCharType="end"/>
      </w:r>
      <w:r w:rsidR="009E1BE6" w:rsidRPr="0093192E">
        <w:rPr>
          <w:rFonts w:cs="Arial"/>
        </w:rPr>
        <w:t xml:space="preserve"> No</w:t>
      </w:r>
      <w:r w:rsidR="009E1BE6">
        <w:rPr>
          <w:rFonts w:cs="Arial"/>
        </w:rPr>
        <w:t xml:space="preserve">  </w:t>
      </w:r>
      <w:r w:rsidR="009E1BE6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1BE6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E1BE6" w:rsidRPr="0093192E">
        <w:rPr>
          <w:rFonts w:cs="Arial"/>
        </w:rPr>
        <w:fldChar w:fldCharType="end"/>
      </w:r>
      <w:r w:rsidR="009E1BE6" w:rsidRPr="0093192E">
        <w:rPr>
          <w:rFonts w:cs="Arial"/>
        </w:rPr>
        <w:t xml:space="preserve"> N</w:t>
      </w:r>
      <w:r w:rsidR="009E1BE6">
        <w:rPr>
          <w:rFonts w:cs="Arial"/>
        </w:rPr>
        <w:t>/A</w:t>
      </w:r>
    </w:p>
    <w:p w14:paraId="1AFA66F5" w14:textId="77777777" w:rsidR="001F4367" w:rsidRDefault="005522A9" w:rsidP="000E05BB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7920"/>
        </w:tabs>
        <w:spacing w:after="0" w:line="240" w:lineRule="auto"/>
        <w:contextualSpacing w:val="0"/>
        <w:rPr>
          <w:rFonts w:cs="Arial"/>
        </w:rPr>
      </w:pPr>
      <w:r w:rsidRPr="0093192E">
        <w:t>Enrolled in Education</w:t>
      </w:r>
      <w:r w:rsidR="009E1BE6">
        <w:tab/>
      </w:r>
      <w:r w:rsidR="009E1BE6"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E1BE6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E1BE6" w:rsidRPr="0093192E">
        <w:rPr>
          <w:rFonts w:cs="Arial"/>
        </w:rPr>
        <w:fldChar w:fldCharType="end"/>
      </w:r>
      <w:r w:rsidR="009E1BE6" w:rsidRPr="0093192E">
        <w:rPr>
          <w:rFonts w:cs="Arial"/>
        </w:rPr>
        <w:t xml:space="preserve"> Yes  </w:t>
      </w:r>
      <w:r w:rsidR="009E1BE6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1BE6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E1BE6" w:rsidRPr="0093192E">
        <w:rPr>
          <w:rFonts w:cs="Arial"/>
        </w:rPr>
        <w:fldChar w:fldCharType="end"/>
      </w:r>
      <w:r w:rsidR="009E1BE6" w:rsidRPr="0093192E">
        <w:rPr>
          <w:rFonts w:cs="Arial"/>
        </w:rPr>
        <w:t xml:space="preserve"> No</w:t>
      </w:r>
      <w:r w:rsidR="009E1BE6">
        <w:rPr>
          <w:rFonts w:cs="Arial"/>
        </w:rPr>
        <w:t xml:space="preserve">  </w:t>
      </w:r>
      <w:r w:rsidR="009E1BE6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1BE6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9E1BE6" w:rsidRPr="0093192E">
        <w:rPr>
          <w:rFonts w:cs="Arial"/>
        </w:rPr>
        <w:fldChar w:fldCharType="end"/>
      </w:r>
      <w:r w:rsidR="009E1BE6" w:rsidRPr="0093192E">
        <w:rPr>
          <w:rFonts w:cs="Arial"/>
        </w:rPr>
        <w:t xml:space="preserve"> N</w:t>
      </w:r>
      <w:r w:rsidR="009E1BE6">
        <w:rPr>
          <w:rFonts w:cs="Arial"/>
        </w:rPr>
        <w:t>/A</w:t>
      </w:r>
    </w:p>
    <w:p w14:paraId="134C837F" w14:textId="77777777" w:rsidR="00D064EC" w:rsidRPr="00377FDB" w:rsidRDefault="00D064EC" w:rsidP="000E05BB">
      <w:pPr>
        <w:pStyle w:val="ListParagraph"/>
        <w:numPr>
          <w:ilvl w:val="0"/>
          <w:numId w:val="3"/>
        </w:numPr>
        <w:pBdr>
          <w:bottom w:val="dotted" w:sz="4" w:space="1" w:color="auto"/>
          <w:between w:val="dotted" w:sz="4" w:space="1" w:color="auto"/>
        </w:pBdr>
        <w:tabs>
          <w:tab w:val="left" w:pos="7920"/>
        </w:tabs>
        <w:spacing w:after="0" w:line="240" w:lineRule="auto"/>
        <w:contextualSpacing w:val="0"/>
        <w:rPr>
          <w:rFonts w:cs="Arial"/>
        </w:rPr>
      </w:pPr>
      <w:r>
        <w:rPr>
          <w:rFonts w:cs="Arial"/>
        </w:rPr>
        <w:t>Other Reason for Exit**</w:t>
      </w:r>
      <w:r>
        <w:rPr>
          <w:rFonts w:cs="Arial"/>
        </w:rP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No</w:t>
      </w:r>
      <w:r>
        <w:rPr>
          <w:rFonts w:cs="Arial"/>
        </w:rPr>
        <w:t xml:space="preserve">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</w:t>
      </w:r>
      <w:r>
        <w:rPr>
          <w:rFonts w:cs="Arial"/>
        </w:rPr>
        <w:t>/A</w:t>
      </w:r>
    </w:p>
    <w:p w14:paraId="795D6557" w14:textId="77777777" w:rsidR="00D064EC" w:rsidRDefault="0081071E" w:rsidP="00B71F59">
      <w:pPr>
        <w:spacing w:after="0"/>
        <w:ind w:left="360"/>
      </w:pPr>
      <w:r>
        <w:t>*No established documentation standards.</w:t>
      </w:r>
    </w:p>
    <w:p w14:paraId="0F05C261" w14:textId="3E6C3A25" w:rsidR="00E0617E" w:rsidRDefault="00D064EC" w:rsidP="00B71F59">
      <w:pPr>
        <w:spacing w:after="0"/>
        <w:ind w:left="360"/>
      </w:pPr>
      <w:r>
        <w:t>**</w:t>
      </w:r>
      <w:r w:rsidR="00E0617E" w:rsidRPr="008E3BEF">
        <w:t xml:space="preserve">If reason for exit is anything other than </w:t>
      </w:r>
      <w:r w:rsidR="00E0617E" w:rsidRPr="00377FDB">
        <w:rPr>
          <w:b/>
        </w:rPr>
        <w:t>Exited after 90 days</w:t>
      </w:r>
      <w:r w:rsidR="00E0617E" w:rsidRPr="008E3BEF">
        <w:t>, review TA 11-12.2, Attachment D for specific review instructions</w:t>
      </w:r>
      <w:r w:rsidR="00FD4CF6" w:rsidRPr="008E3BEF">
        <w:t>.</w:t>
      </w:r>
    </w:p>
    <w:p w14:paraId="58FF8165" w14:textId="2E5B0DCD" w:rsidR="004B06A2" w:rsidRDefault="00F80C0E" w:rsidP="00B71F59">
      <w:pPr>
        <w:pBdr>
          <w:bottom w:val="single" w:sz="4" w:space="1" w:color="auto"/>
          <w:between w:val="single" w:sz="4" w:space="1" w:color="auto"/>
        </w:pBdr>
        <w:spacing w:after="0"/>
        <w:ind w:left="360"/>
      </w:pPr>
      <w:r>
        <w:t xml:space="preserve">Notes: </w:t>
      </w:r>
    </w:p>
    <w:p w14:paraId="5F5333A5" w14:textId="771FE3BB" w:rsidR="004B06A2" w:rsidRDefault="004B06A2" w:rsidP="00B71F59">
      <w:pPr>
        <w:pBdr>
          <w:bottom w:val="single" w:sz="4" w:space="1" w:color="auto"/>
          <w:between w:val="single" w:sz="4" w:space="1" w:color="auto"/>
        </w:pBdr>
        <w:spacing w:after="0"/>
        <w:ind w:left="360"/>
      </w:pPr>
    </w:p>
    <w:p w14:paraId="1D7072CD" w14:textId="77777777" w:rsidR="004B06A2" w:rsidRPr="008E3BEF" w:rsidRDefault="004B06A2" w:rsidP="00B71F59">
      <w:pPr>
        <w:pBdr>
          <w:bottom w:val="single" w:sz="4" w:space="1" w:color="auto"/>
          <w:between w:val="single" w:sz="4" w:space="1" w:color="auto"/>
        </w:pBdr>
        <w:spacing w:after="120"/>
        <w:ind w:left="360"/>
      </w:pPr>
    </w:p>
    <w:p w14:paraId="7034ADBA" w14:textId="63C8B183" w:rsidR="00E25EA1" w:rsidRPr="00B07AA8" w:rsidRDefault="00890239" w:rsidP="00B71F59">
      <w:pPr>
        <w:pStyle w:val="ListParagraph"/>
        <w:numPr>
          <w:ilvl w:val="1"/>
          <w:numId w:val="13"/>
        </w:numPr>
        <w:tabs>
          <w:tab w:val="left" w:pos="9360"/>
        </w:tabs>
        <w:spacing w:after="120" w:line="240" w:lineRule="auto"/>
        <w:ind w:left="360"/>
        <w:contextualSpacing w:val="0"/>
      </w:pPr>
      <w:r w:rsidRPr="00890239">
        <w:rPr>
          <w:b/>
        </w:rPr>
        <w:t>WIOA Youth Element(s) Provided (20 CFR § 681.460)</w:t>
      </w:r>
      <w:r w:rsidR="00B07AA8">
        <w:rPr>
          <w:b/>
        </w:rPr>
        <w:t xml:space="preserve"> </w:t>
      </w:r>
      <w:r w:rsidR="00B07AA8" w:rsidRPr="00697B10">
        <w:t>Answer the questions below based on the individual file reviews conducted using Attachments B and C</w:t>
      </w:r>
    </w:p>
    <w:p w14:paraId="2DA7DB09" w14:textId="77777777" w:rsidR="00B07AA8" w:rsidRPr="00697B10" w:rsidRDefault="00B07AA8" w:rsidP="00B71F59">
      <w:pPr>
        <w:pStyle w:val="ListParagraph"/>
        <w:numPr>
          <w:ilvl w:val="0"/>
          <w:numId w:val="37"/>
        </w:numPr>
        <w:tabs>
          <w:tab w:val="left" w:pos="9360"/>
        </w:tabs>
        <w:spacing w:after="0" w:line="240" w:lineRule="auto"/>
        <w:ind w:left="720"/>
        <w:contextualSpacing w:val="0"/>
        <w:rPr>
          <w:rFonts w:cs="Arial"/>
        </w:rPr>
      </w:pPr>
      <w:r>
        <w:t>D</w:t>
      </w:r>
      <w:r w:rsidR="00890239">
        <w:t xml:space="preserve">id your review find instances of youth services reported in OSOS that were not supported </w:t>
      </w:r>
    </w:p>
    <w:p w14:paraId="19E9CB6A" w14:textId="737C6C98" w:rsidR="00890239" w:rsidRDefault="00890239" w:rsidP="00B71F59">
      <w:pPr>
        <w:pStyle w:val="ListParagraph"/>
        <w:tabs>
          <w:tab w:val="left" w:pos="8280"/>
        </w:tabs>
        <w:spacing w:after="120" w:line="240" w:lineRule="auto"/>
        <w:contextualSpacing w:val="0"/>
        <w:rPr>
          <w:rFonts w:cs="Arial"/>
        </w:rPr>
      </w:pPr>
      <w:r>
        <w:t>through OSOS comments and/or the youth’s paper file</w:t>
      </w:r>
      <w:r w:rsidR="00471873">
        <w:t>?</w:t>
      </w:r>
      <w:r>
        <w:t xml:space="preserve">  </w:t>
      </w:r>
      <w:r>
        <w:tab/>
      </w:r>
      <w:r w:rsidRPr="00697B10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7AA8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697B10">
        <w:rPr>
          <w:rFonts w:cs="Arial"/>
        </w:rPr>
        <w:fldChar w:fldCharType="end"/>
      </w:r>
      <w:r w:rsidRPr="00B07AA8">
        <w:rPr>
          <w:rFonts w:cs="Arial"/>
        </w:rPr>
        <w:t xml:space="preserve"> Yes  </w:t>
      </w:r>
      <w:r w:rsidRPr="00697B10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7AA8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697B10">
        <w:rPr>
          <w:rFonts w:cs="Arial"/>
        </w:rPr>
        <w:fldChar w:fldCharType="end"/>
      </w:r>
      <w:r w:rsidRPr="00B07AA8">
        <w:rPr>
          <w:rFonts w:cs="Arial"/>
        </w:rPr>
        <w:t xml:space="preserve"> No</w:t>
      </w:r>
    </w:p>
    <w:p w14:paraId="6A2F0D36" w14:textId="7A20319D" w:rsidR="008F1772" w:rsidRDefault="008F1772" w:rsidP="00D75920">
      <w:pPr>
        <w:pStyle w:val="ListParagraph"/>
        <w:numPr>
          <w:ilvl w:val="0"/>
          <w:numId w:val="37"/>
        </w:numPr>
        <w:tabs>
          <w:tab w:val="left" w:pos="9360"/>
        </w:tabs>
        <w:spacing w:after="0" w:line="240" w:lineRule="auto"/>
        <w:ind w:left="720"/>
        <w:contextualSpacing w:val="0"/>
        <w:rPr>
          <w:rFonts w:cs="Arial"/>
        </w:rPr>
      </w:pPr>
      <w:r>
        <w:rPr>
          <w:rFonts w:cs="Arial"/>
        </w:rPr>
        <w:t>For any program element provide</w:t>
      </w:r>
      <w:r w:rsidR="00401D2D">
        <w:rPr>
          <w:rFonts w:cs="Arial"/>
        </w:rPr>
        <w:t>d</w:t>
      </w:r>
      <w:r>
        <w:rPr>
          <w:rFonts w:cs="Arial"/>
        </w:rPr>
        <w:t xml:space="preserve"> with non-WIOA funds, was there a MOA available </w:t>
      </w:r>
    </w:p>
    <w:p w14:paraId="5CC22937" w14:textId="044CC5ED" w:rsidR="008F1772" w:rsidRDefault="008F1772">
      <w:pPr>
        <w:pStyle w:val="ListParagraph"/>
        <w:tabs>
          <w:tab w:val="left" w:pos="8280"/>
        </w:tabs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for your review?</w:t>
      </w:r>
      <w:r>
        <w:rPr>
          <w:rFonts w:cs="Arial"/>
        </w:rPr>
        <w:tab/>
      </w:r>
      <w:r w:rsidRPr="00697B10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7AA8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697B10">
        <w:rPr>
          <w:rFonts w:cs="Arial"/>
        </w:rPr>
        <w:fldChar w:fldCharType="end"/>
      </w:r>
      <w:r w:rsidRPr="00B07AA8">
        <w:rPr>
          <w:rFonts w:cs="Arial"/>
        </w:rPr>
        <w:t xml:space="preserve"> Yes  </w:t>
      </w:r>
      <w:r w:rsidRPr="00697B10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7AA8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697B10">
        <w:rPr>
          <w:rFonts w:cs="Arial"/>
        </w:rPr>
        <w:fldChar w:fldCharType="end"/>
      </w:r>
      <w:r w:rsidRPr="00B07AA8">
        <w:rPr>
          <w:rFonts w:cs="Arial"/>
        </w:rPr>
        <w:t xml:space="preserve"> No</w:t>
      </w:r>
    </w:p>
    <w:p w14:paraId="7FFA39FA" w14:textId="4096BA94" w:rsidR="008F1772" w:rsidRDefault="008F1772" w:rsidP="00D75920">
      <w:pPr>
        <w:pStyle w:val="ListParagraph"/>
        <w:numPr>
          <w:ilvl w:val="0"/>
          <w:numId w:val="37"/>
        </w:numPr>
        <w:tabs>
          <w:tab w:val="left" w:pos="9360"/>
        </w:tabs>
        <w:spacing w:after="0" w:line="240" w:lineRule="auto"/>
        <w:ind w:left="720"/>
        <w:contextualSpacing w:val="0"/>
        <w:rPr>
          <w:rFonts w:cs="Arial"/>
        </w:rPr>
      </w:pPr>
      <w:r>
        <w:rPr>
          <w:rFonts w:cs="Arial"/>
        </w:rPr>
        <w:t xml:space="preserve">Was the information shared by the non-WIOA funded service provider sufficient to </w:t>
      </w:r>
    </w:p>
    <w:p w14:paraId="71808512" w14:textId="2155046B" w:rsidR="008F1772" w:rsidRPr="00B07AA8" w:rsidRDefault="008F1772">
      <w:pPr>
        <w:pStyle w:val="ListParagraph"/>
        <w:tabs>
          <w:tab w:val="left" w:pos="8280"/>
        </w:tabs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lastRenderedPageBreak/>
        <w:t>determine that the services matched the program element requirement?</w:t>
      </w:r>
      <w:r>
        <w:rPr>
          <w:rFonts w:cs="Arial"/>
        </w:rPr>
        <w:tab/>
      </w:r>
      <w:r w:rsidRPr="00697B10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07AA8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697B10">
        <w:rPr>
          <w:rFonts w:cs="Arial"/>
        </w:rPr>
        <w:fldChar w:fldCharType="end"/>
      </w:r>
      <w:r w:rsidRPr="00B07AA8">
        <w:rPr>
          <w:rFonts w:cs="Arial"/>
        </w:rPr>
        <w:t xml:space="preserve"> Yes  </w:t>
      </w:r>
      <w:r w:rsidRPr="00697B10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7AA8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697B10">
        <w:rPr>
          <w:rFonts w:cs="Arial"/>
        </w:rPr>
        <w:fldChar w:fldCharType="end"/>
      </w:r>
      <w:r w:rsidRPr="00B07AA8">
        <w:rPr>
          <w:rFonts w:cs="Arial"/>
        </w:rPr>
        <w:t xml:space="preserve"> No</w:t>
      </w:r>
    </w:p>
    <w:p w14:paraId="3D909998" w14:textId="77777777" w:rsidR="00681E76" w:rsidRPr="00697B10" w:rsidRDefault="00681E76" w:rsidP="00B71F59">
      <w:pPr>
        <w:pStyle w:val="NoSpacing"/>
        <w:numPr>
          <w:ilvl w:val="0"/>
          <w:numId w:val="37"/>
        </w:numPr>
        <w:tabs>
          <w:tab w:val="left" w:pos="6120"/>
          <w:tab w:val="left" w:pos="7020"/>
          <w:tab w:val="left" w:pos="8100"/>
          <w:tab w:val="left" w:pos="10620"/>
        </w:tabs>
        <w:ind w:left="720"/>
        <w:rPr>
          <w:sz w:val="20"/>
          <w:szCs w:val="20"/>
        </w:rPr>
      </w:pPr>
      <w:r w:rsidRPr="00697B10">
        <w:rPr>
          <w:sz w:val="20"/>
          <w:szCs w:val="20"/>
        </w:rPr>
        <w:t xml:space="preserve">Follow-Up Services: </w:t>
      </w:r>
    </w:p>
    <w:p w14:paraId="6F6141F8" w14:textId="77777777" w:rsidR="00681E76" w:rsidRPr="006131F8" w:rsidRDefault="00681E76" w:rsidP="00FF3FF7">
      <w:pPr>
        <w:pStyle w:val="NoSpacing"/>
        <w:numPr>
          <w:ilvl w:val="0"/>
          <w:numId w:val="43"/>
        </w:numPr>
        <w:tabs>
          <w:tab w:val="left" w:pos="6750"/>
          <w:tab w:val="left" w:pos="8100"/>
          <w:tab w:val="left" w:pos="10620"/>
        </w:tabs>
        <w:ind w:left="1080"/>
        <w:rPr>
          <w:sz w:val="20"/>
          <w:szCs w:val="20"/>
        </w:rPr>
      </w:pPr>
      <w:r w:rsidRPr="00645FF2">
        <w:rPr>
          <w:sz w:val="20"/>
          <w:szCs w:val="20"/>
        </w:rPr>
        <w:t>Were Follow-Up Services Provided to Exited Youth (TEGL 21-16)</w:t>
      </w:r>
      <w:r>
        <w:rPr>
          <w:sz w:val="20"/>
          <w:szCs w:val="20"/>
        </w:rPr>
        <w:tab/>
      </w:r>
      <w:r w:rsidRPr="0067016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0165"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 w:rsidRPr="0067016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Yes </w:t>
      </w:r>
      <w:r w:rsidRPr="0067016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0165"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 w:rsidRPr="0067016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 </w:t>
      </w:r>
      <w:r w:rsidRPr="0067016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0165"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 w:rsidRPr="0067016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N/A, if still receiving services</w:t>
      </w:r>
    </w:p>
    <w:p w14:paraId="012CBA90" w14:textId="4902BEFE" w:rsidR="00681E76" w:rsidRDefault="00681E76" w:rsidP="00FF3FF7">
      <w:pPr>
        <w:pStyle w:val="NoSpacing"/>
        <w:numPr>
          <w:ilvl w:val="0"/>
          <w:numId w:val="43"/>
        </w:numPr>
        <w:tabs>
          <w:tab w:val="left" w:pos="6750"/>
          <w:tab w:val="left" w:pos="8280"/>
          <w:tab w:val="left" w:pos="10620"/>
        </w:tabs>
        <w:ind w:left="108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Are Follow up Services being provided (minimum of 12 months)?  </w:t>
      </w:r>
      <w:r>
        <w:rPr>
          <w:sz w:val="20"/>
          <w:szCs w:val="20"/>
        </w:rPr>
        <w:tab/>
      </w:r>
      <w:r w:rsidR="00D01001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Yes </w:t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</w:p>
    <w:p w14:paraId="2BFDD658" w14:textId="0965ECD2" w:rsidR="00681E76" w:rsidRDefault="00681E76" w:rsidP="00FF3FF7">
      <w:pPr>
        <w:pStyle w:val="NoSpacing"/>
        <w:numPr>
          <w:ilvl w:val="0"/>
          <w:numId w:val="43"/>
        </w:numPr>
        <w:tabs>
          <w:tab w:val="left" w:pos="6750"/>
          <w:tab w:val="left" w:pos="8280"/>
          <w:tab w:val="left" w:pos="10620"/>
        </w:tabs>
        <w:ind w:left="1080"/>
        <w:rPr>
          <w:sz w:val="20"/>
          <w:szCs w:val="20"/>
          <w:u w:val="single"/>
        </w:rPr>
      </w:pPr>
      <w:r>
        <w:rPr>
          <w:sz w:val="20"/>
          <w:szCs w:val="20"/>
        </w:rPr>
        <w:t>Are only the allowable program elements provided during follow-up?</w:t>
      </w:r>
      <w:r w:rsidR="00D01001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Yes </w:t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4414B201" w14:textId="77777777" w:rsidR="00681E76" w:rsidRDefault="00681E76" w:rsidP="00FF3FF7">
      <w:pPr>
        <w:pStyle w:val="NoSpacing"/>
        <w:numPr>
          <w:ilvl w:val="0"/>
          <w:numId w:val="43"/>
        </w:numPr>
        <w:tabs>
          <w:tab w:val="left" w:pos="6120"/>
          <w:tab w:val="left" w:pos="6750"/>
          <w:tab w:val="left" w:pos="7470"/>
          <w:tab w:val="left" w:pos="8280"/>
          <w:tab w:val="left" w:pos="106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If follow-up services are not being provided, did local follow their policy </w:t>
      </w:r>
    </w:p>
    <w:p w14:paraId="68FDB301" w14:textId="6BBFE943" w:rsidR="00681E76" w:rsidRDefault="00681E76" w:rsidP="00FF3FF7">
      <w:pPr>
        <w:pStyle w:val="NoSpacing"/>
        <w:numPr>
          <w:ilvl w:val="0"/>
          <w:numId w:val="43"/>
        </w:numPr>
        <w:tabs>
          <w:tab w:val="left" w:pos="6750"/>
          <w:tab w:val="left" w:pos="8280"/>
          <w:tab w:val="left" w:pos="10620"/>
        </w:tabs>
        <w:ind w:left="1080"/>
        <w:rPr>
          <w:sz w:val="20"/>
          <w:szCs w:val="20"/>
          <w:u w:val="single"/>
        </w:rPr>
      </w:pPr>
      <w:r>
        <w:rPr>
          <w:sz w:val="20"/>
          <w:szCs w:val="20"/>
        </w:rPr>
        <w:t>for youth who decline or cannot be located?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Yes </w:t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</w:p>
    <w:p w14:paraId="67C91F67" w14:textId="5D2A6BD4" w:rsidR="00681E76" w:rsidRDefault="00681E76" w:rsidP="00FF3FF7">
      <w:pPr>
        <w:pStyle w:val="NoSpacing"/>
        <w:numPr>
          <w:ilvl w:val="0"/>
          <w:numId w:val="43"/>
        </w:numPr>
        <w:tabs>
          <w:tab w:val="left" w:pos="6750"/>
          <w:tab w:val="left" w:pos="8280"/>
          <w:tab w:val="left" w:pos="10620"/>
        </w:tabs>
        <w:spacing w:after="120"/>
        <w:ind w:left="1080"/>
        <w:rPr>
          <w:sz w:val="20"/>
          <w:szCs w:val="20"/>
          <w:u w:val="single"/>
        </w:rPr>
      </w:pPr>
      <w:r>
        <w:rPr>
          <w:sz w:val="20"/>
          <w:szCs w:val="20"/>
        </w:rPr>
        <w:t>Is there evidence that youth was notified of follow-up policy at time of enrollment?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Yes </w:t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161ABF43" w14:textId="576580DD" w:rsidR="00681E76" w:rsidRPr="00697B10" w:rsidRDefault="00681E76" w:rsidP="00BC69EA">
      <w:pPr>
        <w:pStyle w:val="NoSpacing"/>
        <w:numPr>
          <w:ilvl w:val="0"/>
          <w:numId w:val="37"/>
        </w:numPr>
        <w:tabs>
          <w:tab w:val="left" w:pos="6120"/>
          <w:tab w:val="left" w:pos="7470"/>
          <w:tab w:val="left" w:pos="10620"/>
        </w:tabs>
        <w:ind w:left="720"/>
        <w:rPr>
          <w:sz w:val="20"/>
          <w:szCs w:val="20"/>
        </w:rPr>
      </w:pPr>
      <w:r w:rsidRPr="00697B10">
        <w:rPr>
          <w:sz w:val="20"/>
          <w:szCs w:val="20"/>
        </w:rPr>
        <w:t xml:space="preserve">Work Experience </w:t>
      </w:r>
      <w:r w:rsidR="003C748E">
        <w:rPr>
          <w:sz w:val="20"/>
          <w:szCs w:val="20"/>
        </w:rPr>
        <w:t xml:space="preserve">(WE) </w:t>
      </w:r>
      <w:r w:rsidRPr="00697B10">
        <w:rPr>
          <w:sz w:val="20"/>
          <w:szCs w:val="20"/>
        </w:rPr>
        <w:t>Program Element:</w:t>
      </w:r>
      <w:r w:rsidRPr="00697B10">
        <w:rPr>
          <w:b/>
          <w:sz w:val="20"/>
          <w:szCs w:val="20"/>
        </w:rPr>
        <w:t xml:space="preserve"> </w:t>
      </w:r>
    </w:p>
    <w:p w14:paraId="29C69DCB" w14:textId="2FE3E9ED" w:rsidR="00681E76" w:rsidRPr="003D05F9" w:rsidRDefault="00681E76" w:rsidP="00BC69EA">
      <w:pPr>
        <w:pStyle w:val="NoSpacing"/>
        <w:numPr>
          <w:ilvl w:val="0"/>
          <w:numId w:val="44"/>
        </w:numPr>
        <w:tabs>
          <w:tab w:val="left" w:pos="6120"/>
          <w:tab w:val="left" w:pos="8280"/>
          <w:tab w:val="left" w:pos="10620"/>
        </w:tabs>
        <w:ind w:left="1080"/>
        <w:rPr>
          <w:sz w:val="20"/>
          <w:szCs w:val="20"/>
        </w:rPr>
      </w:pPr>
      <w:r w:rsidRPr="00697B10">
        <w:rPr>
          <w:sz w:val="20"/>
          <w:szCs w:val="20"/>
        </w:rPr>
        <w:t>Did youth received WE service(s) (TEGL 21-16)</w:t>
      </w:r>
      <w:r w:rsidRPr="00681E76">
        <w:rPr>
          <w:sz w:val="20"/>
          <w:szCs w:val="20"/>
        </w:rPr>
        <w:t xml:space="preserve">  </w:t>
      </w:r>
      <w:r w:rsidR="00FB6B94">
        <w:rPr>
          <w:sz w:val="20"/>
          <w:szCs w:val="20"/>
        </w:rPr>
        <w:tab/>
      </w:r>
      <w:r w:rsidR="00FB6B94">
        <w:rPr>
          <w:sz w:val="20"/>
          <w:szCs w:val="20"/>
        </w:rPr>
        <w:tab/>
      </w:r>
      <w:r w:rsidRPr="00697B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1E76"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 w:rsidRPr="00697B10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Yes </w:t>
      </w:r>
      <w:r w:rsidRPr="0067016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0165"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 w:rsidRPr="0067016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 </w:t>
      </w:r>
      <w:r w:rsidRPr="0067016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0165"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 w:rsidRPr="0067016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N/A</w:t>
      </w:r>
    </w:p>
    <w:p w14:paraId="43A03363" w14:textId="77777777" w:rsidR="00681E76" w:rsidRDefault="00681E76" w:rsidP="00BC69EA">
      <w:pPr>
        <w:pStyle w:val="NoSpacing"/>
        <w:numPr>
          <w:ilvl w:val="0"/>
          <w:numId w:val="44"/>
        </w:numPr>
        <w:tabs>
          <w:tab w:val="left" w:pos="6120"/>
          <w:tab w:val="left" w:pos="8280"/>
          <w:tab w:val="left" w:pos="106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Does youth file, OSOS Comments, and/or ISS identify Academic and </w:t>
      </w:r>
    </w:p>
    <w:p w14:paraId="73E0311B" w14:textId="263ADFE6" w:rsidR="00681E76" w:rsidRDefault="00681E76" w:rsidP="00D96883">
      <w:pPr>
        <w:pStyle w:val="NoSpacing"/>
        <w:tabs>
          <w:tab w:val="left" w:pos="6120"/>
          <w:tab w:val="left" w:pos="8280"/>
          <w:tab w:val="left" w:pos="10620"/>
        </w:tabs>
        <w:ind w:left="108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Occupational Education received in conjunction with WE? </w:t>
      </w:r>
      <w:r>
        <w:rPr>
          <w:sz w:val="20"/>
          <w:szCs w:val="20"/>
        </w:rPr>
        <w:tab/>
      </w:r>
      <w:r w:rsidR="00D01001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Yes </w:t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7AC8D855" w14:textId="1A1394DB" w:rsidR="00681E76" w:rsidRDefault="00681E76" w:rsidP="00BC69EA">
      <w:pPr>
        <w:pStyle w:val="NoSpacing"/>
        <w:numPr>
          <w:ilvl w:val="0"/>
          <w:numId w:val="44"/>
        </w:numPr>
        <w:tabs>
          <w:tab w:val="left" w:pos="6120"/>
          <w:tab w:val="left" w:pos="8280"/>
          <w:tab w:val="left" w:pos="10620"/>
        </w:tabs>
        <w:ind w:left="1080"/>
        <w:rPr>
          <w:sz w:val="20"/>
          <w:szCs w:val="20"/>
          <w:u w:val="single"/>
        </w:rPr>
      </w:pPr>
      <w:r>
        <w:rPr>
          <w:sz w:val="20"/>
          <w:szCs w:val="20"/>
        </w:rPr>
        <w:t>Is there a worksite, or similar, agreement available for review?</w:t>
      </w:r>
      <w:r>
        <w:rPr>
          <w:sz w:val="20"/>
          <w:szCs w:val="20"/>
        </w:rP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749D">
        <w:fldChar w:fldCharType="separate"/>
      </w:r>
      <w:r>
        <w:fldChar w:fldCharType="end"/>
      </w:r>
      <w:r>
        <w:rPr>
          <w:sz w:val="20"/>
          <w:szCs w:val="20"/>
        </w:rPr>
        <w:t xml:space="preserve"> 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749D">
        <w:fldChar w:fldCharType="separate"/>
      </w:r>
      <w:r>
        <w:fldChar w:fldCharType="end"/>
      </w:r>
      <w:r>
        <w:rPr>
          <w:sz w:val="20"/>
          <w:szCs w:val="20"/>
        </w:rPr>
        <w:t xml:space="preserve"> No</w:t>
      </w:r>
    </w:p>
    <w:p w14:paraId="06203B14" w14:textId="1637ED19" w:rsidR="00681E76" w:rsidRDefault="00681E76" w:rsidP="00BC69EA">
      <w:pPr>
        <w:pStyle w:val="NoSpacing"/>
        <w:numPr>
          <w:ilvl w:val="0"/>
          <w:numId w:val="44"/>
        </w:numPr>
        <w:tabs>
          <w:tab w:val="left" w:pos="6120"/>
          <w:tab w:val="left" w:pos="8280"/>
          <w:tab w:val="left" w:pos="10620"/>
        </w:tabs>
        <w:spacing w:after="120"/>
        <w:ind w:left="1080"/>
        <w:rPr>
          <w:b/>
          <w:i/>
          <w:sz w:val="20"/>
          <w:szCs w:val="20"/>
        </w:rPr>
      </w:pPr>
      <w:r>
        <w:rPr>
          <w:sz w:val="20"/>
          <w:szCs w:val="20"/>
        </w:rPr>
        <w:t>Are there timesheets, or other documentation, supporting placement?</w:t>
      </w:r>
      <w:r>
        <w:rPr>
          <w:b/>
          <w:i/>
          <w:sz w:val="20"/>
          <w:szCs w:val="20"/>
        </w:rP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749D">
        <w:fldChar w:fldCharType="separate"/>
      </w:r>
      <w:r>
        <w:fldChar w:fldCharType="end"/>
      </w:r>
      <w:r>
        <w:rPr>
          <w:sz w:val="20"/>
          <w:szCs w:val="20"/>
        </w:rPr>
        <w:t xml:space="preserve"> 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749D">
        <w:fldChar w:fldCharType="separate"/>
      </w:r>
      <w:r>
        <w:fldChar w:fldCharType="end"/>
      </w:r>
      <w:r>
        <w:rPr>
          <w:sz w:val="20"/>
          <w:szCs w:val="20"/>
        </w:rPr>
        <w:t xml:space="preserve"> No</w:t>
      </w:r>
    </w:p>
    <w:p w14:paraId="57300C2F" w14:textId="77777777" w:rsidR="003C748E" w:rsidRPr="00697B10" w:rsidRDefault="00681E76" w:rsidP="00BC69EA">
      <w:pPr>
        <w:pStyle w:val="NoSpacing"/>
        <w:numPr>
          <w:ilvl w:val="0"/>
          <w:numId w:val="37"/>
        </w:numPr>
        <w:tabs>
          <w:tab w:val="left" w:pos="8280"/>
        </w:tabs>
        <w:ind w:left="720"/>
        <w:rPr>
          <w:sz w:val="20"/>
          <w:szCs w:val="20"/>
        </w:rPr>
      </w:pPr>
      <w:r w:rsidRPr="00697B10">
        <w:rPr>
          <w:sz w:val="20"/>
          <w:szCs w:val="20"/>
        </w:rPr>
        <w:t>Incentive Payments:</w:t>
      </w:r>
      <w:r w:rsidRPr="00697B10">
        <w:rPr>
          <w:b/>
          <w:sz w:val="20"/>
          <w:szCs w:val="20"/>
        </w:rPr>
        <w:t xml:space="preserve"> </w:t>
      </w:r>
    </w:p>
    <w:p w14:paraId="1D872E08" w14:textId="13F55E42" w:rsidR="00681E76" w:rsidRPr="003D05F9" w:rsidRDefault="00681E76" w:rsidP="00BC69EA">
      <w:pPr>
        <w:pStyle w:val="NoSpacing"/>
        <w:numPr>
          <w:ilvl w:val="0"/>
          <w:numId w:val="45"/>
        </w:numPr>
        <w:tabs>
          <w:tab w:val="left" w:pos="8280"/>
        </w:tabs>
        <w:ind w:left="1080"/>
        <w:rPr>
          <w:sz w:val="20"/>
          <w:szCs w:val="20"/>
        </w:rPr>
      </w:pPr>
      <w:r w:rsidRPr="00697B10">
        <w:rPr>
          <w:sz w:val="20"/>
          <w:szCs w:val="20"/>
        </w:rPr>
        <w:t xml:space="preserve">Did youth </w:t>
      </w:r>
      <w:r w:rsidR="005D3341" w:rsidRPr="003C748E">
        <w:rPr>
          <w:sz w:val="20"/>
          <w:szCs w:val="20"/>
        </w:rPr>
        <w:t>receive</w:t>
      </w:r>
      <w:r w:rsidRPr="00697B10">
        <w:rPr>
          <w:sz w:val="20"/>
          <w:szCs w:val="20"/>
        </w:rPr>
        <w:t xml:space="preserve"> an incentive (TEGL 21-16; 20 CFR 681.640)</w:t>
      </w:r>
      <w:r w:rsidR="00A91C89">
        <w:rPr>
          <w:sz w:val="20"/>
          <w:szCs w:val="20"/>
        </w:rPr>
        <w:t>?</w:t>
      </w:r>
      <w:r w:rsidRPr="00AD66FC">
        <w:rPr>
          <w:b/>
          <w:sz w:val="20"/>
          <w:szCs w:val="20"/>
        </w:rPr>
        <w:t xml:space="preserve">  </w:t>
      </w:r>
      <w:r w:rsidR="00FB6B94">
        <w:rPr>
          <w:b/>
          <w:sz w:val="20"/>
          <w:szCs w:val="20"/>
        </w:rPr>
        <w:tab/>
      </w:r>
      <w:r w:rsidRPr="0067016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0165"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 w:rsidRPr="0067016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Yes </w:t>
      </w:r>
      <w:r w:rsidRPr="0067016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0165"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 w:rsidRPr="0067016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 </w:t>
      </w:r>
      <w:r w:rsidRPr="0067016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0165"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 w:rsidRPr="0067016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N/A</w:t>
      </w:r>
    </w:p>
    <w:p w14:paraId="65FDB27C" w14:textId="2BA461AF" w:rsidR="00681E76" w:rsidRDefault="00681E76" w:rsidP="00BC69EA">
      <w:pPr>
        <w:pStyle w:val="NoSpacing"/>
        <w:numPr>
          <w:ilvl w:val="0"/>
          <w:numId w:val="45"/>
        </w:numPr>
        <w:tabs>
          <w:tab w:val="left" w:pos="6750"/>
          <w:tab w:val="left" w:pos="7380"/>
          <w:tab w:val="left" w:pos="8010"/>
          <w:tab w:val="left" w:pos="8280"/>
          <w:tab w:val="left" w:pos="106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>Are incentive payments directly linked to achievement in training or WE?</w:t>
      </w:r>
      <w:r w:rsidR="00FB6B9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B6B94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Yes </w:t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50B5271F" w14:textId="538EE2EC" w:rsidR="00681E76" w:rsidRDefault="00681E76" w:rsidP="00BC69EA">
      <w:pPr>
        <w:pStyle w:val="NoSpacing"/>
        <w:numPr>
          <w:ilvl w:val="0"/>
          <w:numId w:val="45"/>
        </w:numPr>
        <w:tabs>
          <w:tab w:val="left" w:pos="6750"/>
          <w:tab w:val="left" w:pos="7380"/>
          <w:tab w:val="left" w:pos="8010"/>
          <w:tab w:val="left" w:pos="8280"/>
          <w:tab w:val="left" w:pos="10620"/>
        </w:tabs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Were incentives provided in accordance with written program outline? </w:t>
      </w:r>
      <w:r>
        <w:rPr>
          <w:sz w:val="20"/>
          <w:szCs w:val="20"/>
        </w:rPr>
        <w:tab/>
      </w:r>
      <w:r w:rsidR="00FB6B94">
        <w:rPr>
          <w:sz w:val="20"/>
          <w:szCs w:val="20"/>
        </w:rPr>
        <w:tab/>
      </w:r>
      <w:r w:rsidR="00FB6B94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Yes </w:t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</w:t>
      </w:r>
    </w:p>
    <w:p w14:paraId="168FA581" w14:textId="157F81CE" w:rsidR="00890239" w:rsidRPr="00697B10" w:rsidRDefault="00681E76" w:rsidP="00BC69EA">
      <w:pPr>
        <w:pStyle w:val="NoSpacing"/>
        <w:numPr>
          <w:ilvl w:val="0"/>
          <w:numId w:val="45"/>
        </w:numPr>
        <w:tabs>
          <w:tab w:val="left" w:pos="6750"/>
          <w:tab w:val="left" w:pos="7380"/>
          <w:tab w:val="left" w:pos="8010"/>
          <w:tab w:val="left" w:pos="8280"/>
          <w:tab w:val="left" w:pos="9360"/>
          <w:tab w:val="left" w:pos="10620"/>
        </w:tabs>
        <w:spacing w:after="120"/>
        <w:ind w:left="1080"/>
      </w:pPr>
      <w:r w:rsidRPr="003C748E">
        <w:rPr>
          <w:sz w:val="20"/>
          <w:szCs w:val="20"/>
        </w:rPr>
        <w:t>Were incentives provided for entertainment (such as movie or sporting tickets)?</w:t>
      </w:r>
      <w:r w:rsidRPr="003C748E">
        <w:rPr>
          <w:sz w:val="20"/>
          <w:szCs w:val="20"/>
        </w:rPr>
        <w:tab/>
      </w:r>
      <w:r w:rsidR="00FB6B94">
        <w:rPr>
          <w:sz w:val="20"/>
          <w:szCs w:val="20"/>
        </w:rPr>
        <w:tab/>
      </w:r>
      <w:r w:rsidRPr="00697B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748E"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 w:rsidRPr="00697B10">
        <w:rPr>
          <w:sz w:val="20"/>
          <w:szCs w:val="20"/>
        </w:rPr>
        <w:fldChar w:fldCharType="end"/>
      </w:r>
      <w:r w:rsidRPr="003C748E">
        <w:rPr>
          <w:sz w:val="20"/>
          <w:szCs w:val="20"/>
        </w:rPr>
        <w:t xml:space="preserve"> Yes </w:t>
      </w:r>
      <w:r w:rsidRPr="00697B1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C748E">
        <w:rPr>
          <w:sz w:val="20"/>
          <w:szCs w:val="20"/>
        </w:rPr>
        <w:instrText xml:space="preserve"> FORMCHECKBOX </w:instrText>
      </w:r>
      <w:r w:rsidR="003D749D">
        <w:rPr>
          <w:sz w:val="20"/>
          <w:szCs w:val="20"/>
        </w:rPr>
      </w:r>
      <w:r w:rsidR="003D749D">
        <w:rPr>
          <w:sz w:val="20"/>
          <w:szCs w:val="20"/>
        </w:rPr>
        <w:fldChar w:fldCharType="separate"/>
      </w:r>
      <w:r w:rsidRPr="00697B10">
        <w:rPr>
          <w:sz w:val="20"/>
          <w:szCs w:val="20"/>
        </w:rPr>
        <w:fldChar w:fldCharType="end"/>
      </w:r>
      <w:r w:rsidRPr="003C748E">
        <w:rPr>
          <w:sz w:val="20"/>
          <w:szCs w:val="20"/>
        </w:rPr>
        <w:t xml:space="preserve"> No</w:t>
      </w:r>
    </w:p>
    <w:p w14:paraId="57A38783" w14:textId="24304553" w:rsidR="008B62B5" w:rsidRDefault="008B62B5" w:rsidP="00BC69EA">
      <w:pPr>
        <w:pStyle w:val="NoSpacing"/>
        <w:pBdr>
          <w:bottom w:val="single" w:sz="4" w:space="1" w:color="auto"/>
          <w:between w:val="single" w:sz="4" w:space="1" w:color="auto"/>
        </w:pBdr>
        <w:tabs>
          <w:tab w:val="left" w:pos="6750"/>
          <w:tab w:val="left" w:pos="7380"/>
          <w:tab w:val="left" w:pos="8010"/>
          <w:tab w:val="left" w:pos="8280"/>
          <w:tab w:val="left" w:pos="9360"/>
          <w:tab w:val="left" w:pos="106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Notes:</w:t>
      </w:r>
    </w:p>
    <w:p w14:paraId="0DDC9D60" w14:textId="638E19A8" w:rsidR="008B62B5" w:rsidRDefault="008B62B5" w:rsidP="00BC69EA">
      <w:pPr>
        <w:pStyle w:val="NoSpacing"/>
        <w:pBdr>
          <w:bottom w:val="single" w:sz="4" w:space="1" w:color="auto"/>
          <w:between w:val="single" w:sz="4" w:space="1" w:color="auto"/>
        </w:pBdr>
        <w:tabs>
          <w:tab w:val="left" w:pos="6750"/>
          <w:tab w:val="left" w:pos="7380"/>
          <w:tab w:val="left" w:pos="8010"/>
          <w:tab w:val="left" w:pos="8280"/>
          <w:tab w:val="left" w:pos="9360"/>
          <w:tab w:val="left" w:pos="10620"/>
        </w:tabs>
        <w:ind w:left="720"/>
        <w:rPr>
          <w:sz w:val="20"/>
          <w:szCs w:val="20"/>
        </w:rPr>
      </w:pPr>
    </w:p>
    <w:p w14:paraId="5D7B1B32" w14:textId="77777777" w:rsidR="008B62B5" w:rsidRDefault="008B62B5" w:rsidP="00BC69EA">
      <w:pPr>
        <w:pStyle w:val="NoSpacing"/>
        <w:pBdr>
          <w:bottom w:val="single" w:sz="4" w:space="1" w:color="auto"/>
          <w:between w:val="single" w:sz="4" w:space="1" w:color="auto"/>
        </w:pBdr>
        <w:tabs>
          <w:tab w:val="left" w:pos="6750"/>
          <w:tab w:val="left" w:pos="7380"/>
          <w:tab w:val="left" w:pos="8010"/>
          <w:tab w:val="left" w:pos="8280"/>
          <w:tab w:val="left" w:pos="9360"/>
          <w:tab w:val="left" w:pos="10620"/>
        </w:tabs>
        <w:ind w:left="720"/>
      </w:pPr>
    </w:p>
    <w:p w14:paraId="4FFF30B3" w14:textId="77777777" w:rsidR="00890239" w:rsidRPr="00697B10" w:rsidRDefault="00890239" w:rsidP="00697B10">
      <w:pPr>
        <w:tabs>
          <w:tab w:val="left" w:pos="9360"/>
        </w:tabs>
        <w:spacing w:after="0" w:line="240" w:lineRule="auto"/>
        <w:rPr>
          <w:b/>
        </w:rPr>
      </w:pPr>
    </w:p>
    <w:p w14:paraId="6AFEBBCF" w14:textId="1C51263D" w:rsidR="000336AF" w:rsidRPr="00365081" w:rsidRDefault="008E3BEF" w:rsidP="00BC69EA">
      <w:pPr>
        <w:pStyle w:val="ListParagraph"/>
        <w:numPr>
          <w:ilvl w:val="1"/>
          <w:numId w:val="13"/>
        </w:numPr>
        <w:tabs>
          <w:tab w:val="left" w:pos="9360"/>
        </w:tabs>
        <w:spacing w:after="0" w:line="240" w:lineRule="auto"/>
        <w:ind w:left="360"/>
        <w:contextualSpacing w:val="0"/>
        <w:rPr>
          <w:b/>
        </w:rPr>
      </w:pPr>
      <w:r>
        <w:rPr>
          <w:b/>
        </w:rPr>
        <w:t xml:space="preserve">Program </w:t>
      </w:r>
      <w:r w:rsidR="00DD6278" w:rsidRPr="00365081">
        <w:rPr>
          <w:b/>
        </w:rPr>
        <w:t xml:space="preserve">Outcomes </w:t>
      </w:r>
      <w:r w:rsidR="003975E6" w:rsidRPr="008E3BEF">
        <w:t>(TEGL 10-16</w:t>
      </w:r>
      <w:r w:rsidRPr="00365081">
        <w:t xml:space="preserve"> Change 1; TA 11-12.2</w:t>
      </w:r>
      <w:r w:rsidR="003975E6" w:rsidRPr="008E3BEF">
        <w:t>)</w:t>
      </w:r>
    </w:p>
    <w:p w14:paraId="4977D35C" w14:textId="77777777" w:rsidR="002E73AD" w:rsidRPr="004E6822" w:rsidRDefault="003975E6" w:rsidP="00BC69EA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2E73AD">
        <w:rPr>
          <w:b/>
          <w:u w:val="single"/>
        </w:rPr>
        <w:t>Credential Attainment</w:t>
      </w:r>
      <w:r>
        <w:t xml:space="preserve">: </w:t>
      </w:r>
      <w:bookmarkStart w:id="3" w:name="_Hlk519088894"/>
      <w:r w:rsidR="00AC5DC3">
        <w:t>All ISY and OSY p</w:t>
      </w:r>
      <w:r w:rsidRPr="003975E6">
        <w:t xml:space="preserve">articipants </w:t>
      </w:r>
      <w:bookmarkEnd w:id="3"/>
      <w:r w:rsidRPr="003975E6">
        <w:t>enrolled in an education or training program who attain</w:t>
      </w:r>
      <w:r w:rsidR="002E73AD">
        <w:t xml:space="preserve"> one of the following during participation or within one year after exit from the program</w:t>
      </w:r>
      <w:r w:rsidR="00A567E2">
        <w:t>:</w:t>
      </w:r>
    </w:p>
    <w:p w14:paraId="14F43E46" w14:textId="77777777" w:rsidR="002E73AD" w:rsidRDefault="002E73AD" w:rsidP="00BC69EA">
      <w:pPr>
        <w:pStyle w:val="ListParagraph"/>
        <w:numPr>
          <w:ilvl w:val="1"/>
          <w:numId w:val="3"/>
        </w:numPr>
        <w:spacing w:after="0" w:line="240" w:lineRule="auto"/>
        <w:ind w:left="1080"/>
        <w:contextualSpacing w:val="0"/>
      </w:pPr>
      <w:r>
        <w:t>A</w:t>
      </w:r>
      <w:r w:rsidR="003975E6" w:rsidRPr="003975E6">
        <w:t xml:space="preserve"> recognized postsecondary credential</w:t>
      </w:r>
      <w:r>
        <w:t>;</w:t>
      </w:r>
      <w:r w:rsidR="003975E6" w:rsidRPr="003975E6">
        <w:t xml:space="preserve"> or </w:t>
      </w:r>
    </w:p>
    <w:p w14:paraId="7905D2B3" w14:textId="77777777" w:rsidR="00487B5E" w:rsidRDefault="002E73AD" w:rsidP="00BC69EA">
      <w:pPr>
        <w:pStyle w:val="ListParagraph"/>
        <w:numPr>
          <w:ilvl w:val="1"/>
          <w:numId w:val="3"/>
        </w:numPr>
        <w:spacing w:after="120" w:line="240" w:lineRule="auto"/>
        <w:ind w:left="1080"/>
        <w:contextualSpacing w:val="0"/>
      </w:pPr>
      <w:r>
        <w:t>A</w:t>
      </w:r>
      <w:r w:rsidR="003975E6" w:rsidRPr="003975E6">
        <w:t xml:space="preserve"> secondary school diploma</w:t>
      </w:r>
      <w:r w:rsidR="00A567E2">
        <w:t>,</w:t>
      </w:r>
      <w:r w:rsidR="00A567E2" w:rsidRPr="00A567E2">
        <w:t xml:space="preserve"> </w:t>
      </w:r>
      <w:r w:rsidR="00A567E2" w:rsidRPr="003975E6">
        <w:t>or its recognized equivalent</w:t>
      </w:r>
      <w:r w:rsidR="00A567E2">
        <w:t xml:space="preserve">, </w:t>
      </w:r>
      <w:r w:rsidRPr="003975E6">
        <w:t>only if the participant also is employed or is enrolled in an education or training program leading to a recognized postsecondary credential within one year after exit from the program</w:t>
      </w:r>
      <w:r w:rsidR="00A567E2">
        <w:t>.</w:t>
      </w:r>
      <w:r w:rsidR="003975E6" w:rsidRPr="003975E6">
        <w:t xml:space="preserve"> </w:t>
      </w:r>
    </w:p>
    <w:p w14:paraId="6F7123F8" w14:textId="77777777" w:rsidR="000336AF" w:rsidRDefault="000336AF" w:rsidP="00365081">
      <w:pPr>
        <w:pStyle w:val="ListParagraph"/>
        <w:numPr>
          <w:ilvl w:val="0"/>
          <w:numId w:val="28"/>
        </w:numPr>
        <w:tabs>
          <w:tab w:val="left" w:pos="8640"/>
        </w:tabs>
        <w:spacing w:after="0" w:line="240" w:lineRule="auto"/>
        <w:ind w:left="1440"/>
        <w:contextualSpacing w:val="0"/>
      </w:pPr>
      <w:r>
        <w:t>Did credential attainment dates entered in OSOS match documentation</w:t>
      </w:r>
      <w:r w:rsidR="00066144">
        <w:t>?</w:t>
      </w:r>
      <w: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No</w:t>
      </w:r>
    </w:p>
    <w:p w14:paraId="627DE68A" w14:textId="77777777" w:rsidR="000336AF" w:rsidRDefault="000336AF" w:rsidP="00365081">
      <w:pPr>
        <w:pStyle w:val="ListParagraph"/>
        <w:numPr>
          <w:ilvl w:val="0"/>
          <w:numId w:val="28"/>
        </w:numPr>
        <w:tabs>
          <w:tab w:val="left" w:pos="8640"/>
        </w:tabs>
        <w:spacing w:after="0" w:line="240" w:lineRule="auto"/>
        <w:ind w:left="1440"/>
        <w:contextualSpacing w:val="0"/>
      </w:pPr>
      <w:r>
        <w:t xml:space="preserve">Did </w:t>
      </w:r>
      <w:r w:rsidR="008115E2">
        <w:t>credential</w:t>
      </w:r>
      <w:r>
        <w:t xml:space="preserve"> types entered in OSOS match documentation</w:t>
      </w:r>
      <w:r w:rsidR="00066144">
        <w:t>?</w:t>
      </w:r>
      <w: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No</w:t>
      </w:r>
      <w:r w:rsidRPr="004D02C5" w:rsidDel="00905DB8">
        <w:t xml:space="preserve"> </w:t>
      </w:r>
    </w:p>
    <w:p w14:paraId="1302294E" w14:textId="16F9AA7D" w:rsidR="002E73AD" w:rsidRDefault="00654A09" w:rsidP="00365081">
      <w:pPr>
        <w:pStyle w:val="ListParagraph"/>
        <w:numPr>
          <w:ilvl w:val="0"/>
          <w:numId w:val="28"/>
        </w:numPr>
        <w:tabs>
          <w:tab w:val="left" w:pos="8640"/>
        </w:tabs>
        <w:spacing w:after="0" w:line="240" w:lineRule="auto"/>
        <w:ind w:left="1440"/>
        <w:contextualSpacing w:val="0"/>
      </w:pPr>
      <w:r>
        <w:t>Were there documented credentials in youth files not reported in OSOS?</w:t>
      </w:r>
      <w:r w:rsidR="000336AF">
        <w:tab/>
      </w:r>
      <w:r w:rsidR="000336AF"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36AF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0336AF" w:rsidRPr="0093192E">
        <w:rPr>
          <w:rFonts w:cs="Arial"/>
        </w:rPr>
        <w:fldChar w:fldCharType="end"/>
      </w:r>
      <w:r w:rsidR="000336AF" w:rsidRPr="0093192E">
        <w:rPr>
          <w:rFonts w:cs="Arial"/>
        </w:rPr>
        <w:t xml:space="preserve"> Yes  </w:t>
      </w:r>
      <w:r w:rsidR="000336AF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336AF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0336AF" w:rsidRPr="0093192E">
        <w:rPr>
          <w:rFonts w:cs="Arial"/>
        </w:rPr>
        <w:fldChar w:fldCharType="end"/>
      </w:r>
      <w:r w:rsidR="000336AF" w:rsidRPr="0093192E">
        <w:rPr>
          <w:rFonts w:cs="Arial"/>
        </w:rPr>
        <w:t xml:space="preserve"> No</w:t>
      </w:r>
      <w:r w:rsidR="000336AF" w:rsidRPr="004D02C5" w:rsidDel="00905DB8">
        <w:t xml:space="preserve"> </w:t>
      </w:r>
    </w:p>
    <w:p w14:paraId="54F761C3" w14:textId="77777777" w:rsidR="002E73AD" w:rsidRDefault="002E73AD" w:rsidP="00365081">
      <w:pPr>
        <w:pStyle w:val="ListParagraph"/>
        <w:spacing w:after="0" w:line="240" w:lineRule="auto"/>
        <w:ind w:left="0"/>
        <w:contextualSpacing w:val="0"/>
      </w:pPr>
    </w:p>
    <w:p w14:paraId="316E5A2C" w14:textId="77777777" w:rsidR="00327413" w:rsidRDefault="002E73AD" w:rsidP="00BC69EA">
      <w:pPr>
        <w:pStyle w:val="ListParagraph"/>
        <w:numPr>
          <w:ilvl w:val="0"/>
          <w:numId w:val="15"/>
        </w:numPr>
        <w:spacing w:after="0" w:line="240" w:lineRule="auto"/>
        <w:contextualSpacing w:val="0"/>
      </w:pPr>
      <w:r w:rsidRPr="002E73AD">
        <w:rPr>
          <w:b/>
          <w:u w:val="single"/>
        </w:rPr>
        <w:t>Measurable Skills Gain</w:t>
      </w:r>
      <w:r>
        <w:t xml:space="preserve">: </w:t>
      </w:r>
      <w:r w:rsidR="00AC5DC3">
        <w:t>All ISY and OSY p</w:t>
      </w:r>
      <w:r w:rsidR="00AC5DC3" w:rsidRPr="003975E6">
        <w:t xml:space="preserve">articipants </w:t>
      </w:r>
      <w:r w:rsidRPr="002E73AD">
        <w:t xml:space="preserve">who, during a program year, are in an education or training program that leads to a recognized postsecondary credential or employment </w:t>
      </w:r>
      <w:r w:rsidRPr="002E73AD">
        <w:rPr>
          <w:b/>
        </w:rPr>
        <w:t>AND</w:t>
      </w:r>
      <w:r w:rsidRPr="002E73AD">
        <w:t xml:space="preserve"> who are achieving measurable skill gains, defined as</w:t>
      </w:r>
      <w:r>
        <w:t xml:space="preserve"> documented progress towards a credential or employment</w:t>
      </w:r>
      <w:r w:rsidR="00327413">
        <w:t>:</w:t>
      </w:r>
    </w:p>
    <w:p w14:paraId="718605C6" w14:textId="77777777" w:rsidR="002E73AD" w:rsidRDefault="002E73AD" w:rsidP="00BC69EA">
      <w:pPr>
        <w:pStyle w:val="ListParagraph"/>
        <w:numPr>
          <w:ilvl w:val="1"/>
          <w:numId w:val="15"/>
        </w:numPr>
        <w:spacing w:after="0" w:line="240" w:lineRule="auto"/>
        <w:ind w:left="1080"/>
        <w:contextualSpacing w:val="0"/>
      </w:pPr>
      <w:r>
        <w:t>Increase of at least one educational functioning level</w:t>
      </w:r>
      <w:r w:rsidR="00297D22">
        <w:t xml:space="preserve"> </w:t>
      </w:r>
      <w:r w:rsidR="00A37837">
        <w:t xml:space="preserve">(EFL) </w:t>
      </w:r>
      <w:r w:rsidR="00297D22">
        <w:t>of a participant who is receiving instruction below the postsecondary level</w:t>
      </w:r>
      <w:r w:rsidR="008B294A">
        <w:t xml:space="preserve">.  Refer to TEGL 17-05, Change 1 for an example.  </w:t>
      </w:r>
    </w:p>
    <w:p w14:paraId="3D987B2F" w14:textId="77777777" w:rsidR="00297D22" w:rsidRDefault="00297D22" w:rsidP="00BC69EA">
      <w:pPr>
        <w:pStyle w:val="ListParagraph"/>
        <w:numPr>
          <w:ilvl w:val="1"/>
          <w:numId w:val="15"/>
        </w:numPr>
        <w:spacing w:after="0" w:line="240" w:lineRule="auto"/>
        <w:ind w:left="1080"/>
        <w:contextualSpacing w:val="0"/>
      </w:pPr>
      <w:r>
        <w:t>Attainment of a secondary school diploma or its recognized equivalent</w:t>
      </w:r>
    </w:p>
    <w:p w14:paraId="1DBA9677" w14:textId="77777777" w:rsidR="00297D22" w:rsidRDefault="00297D22" w:rsidP="00BC69EA">
      <w:pPr>
        <w:pStyle w:val="ListParagraph"/>
        <w:numPr>
          <w:ilvl w:val="1"/>
          <w:numId w:val="15"/>
        </w:numPr>
        <w:spacing w:after="0" w:line="240" w:lineRule="auto"/>
        <w:ind w:left="1080"/>
        <w:contextualSpacing w:val="0"/>
      </w:pPr>
      <w:r>
        <w:t xml:space="preserve">Secondary or postsecondary transcript or report card </w:t>
      </w:r>
      <w:r w:rsidR="00E84666">
        <w:t xml:space="preserve">that shows a participant has </w:t>
      </w:r>
      <w:r w:rsidR="003978FD">
        <w:t xml:space="preserve">completed </w:t>
      </w:r>
      <w:r>
        <w:t>a sufficient number</w:t>
      </w:r>
      <w:r w:rsidR="00C3778B">
        <w:t xml:space="preserve"> </w:t>
      </w:r>
      <w:r>
        <w:t xml:space="preserve">credit hours </w:t>
      </w:r>
      <w:r w:rsidR="00E84666">
        <w:t>and</w:t>
      </w:r>
      <w:r>
        <w:t xml:space="preserve"> is meeting the State unit’s academic standards</w:t>
      </w:r>
    </w:p>
    <w:p w14:paraId="1A2B0549" w14:textId="77777777" w:rsidR="00297D22" w:rsidRDefault="00297D22" w:rsidP="00BC69EA">
      <w:pPr>
        <w:pStyle w:val="ListParagraph"/>
        <w:numPr>
          <w:ilvl w:val="1"/>
          <w:numId w:val="15"/>
        </w:numPr>
        <w:spacing w:after="0" w:line="240" w:lineRule="auto"/>
        <w:ind w:left="1080"/>
        <w:contextualSpacing w:val="0"/>
      </w:pPr>
      <w:r>
        <w:t>Satisfactory or better progress report toward established milestones, such as completion of OJT or one year of an apprenticeship program or similar milestone</w:t>
      </w:r>
      <w:r w:rsidR="000B7FCA">
        <w:t>s</w:t>
      </w:r>
    </w:p>
    <w:p w14:paraId="7F7681E1" w14:textId="77777777" w:rsidR="00297D22" w:rsidRDefault="00297D22" w:rsidP="00BC69EA">
      <w:pPr>
        <w:pStyle w:val="ListParagraph"/>
        <w:numPr>
          <w:ilvl w:val="1"/>
          <w:numId w:val="15"/>
        </w:numPr>
        <w:spacing w:after="0" w:line="240" w:lineRule="auto"/>
        <w:ind w:left="1080"/>
        <w:contextualSpacing w:val="0"/>
      </w:pPr>
      <w:r>
        <w:t>Successful passage of an exam that is required for a</w:t>
      </w:r>
      <w:r w:rsidR="000B7FCA">
        <w:t>n</w:t>
      </w:r>
      <w:r>
        <w:t xml:space="preserve"> occupation; or </w:t>
      </w:r>
    </w:p>
    <w:p w14:paraId="00619612" w14:textId="77777777" w:rsidR="000B7FCA" w:rsidRDefault="00297D22" w:rsidP="00BC69EA">
      <w:pPr>
        <w:pStyle w:val="ListParagraph"/>
        <w:numPr>
          <w:ilvl w:val="1"/>
          <w:numId w:val="15"/>
        </w:numPr>
        <w:spacing w:after="120" w:line="240" w:lineRule="auto"/>
        <w:ind w:left="1080"/>
        <w:contextualSpacing w:val="0"/>
      </w:pPr>
      <w:r>
        <w:t xml:space="preserve">Progress in attaining technical or occupational skills as evidenced by trade-related benchmarks such as </w:t>
      </w:r>
      <w:proofErr w:type="gramStart"/>
      <w:r>
        <w:t>knowledge based</w:t>
      </w:r>
      <w:proofErr w:type="gramEnd"/>
      <w:r>
        <w:t xml:space="preserve"> exams</w:t>
      </w:r>
      <w:r w:rsidR="008B294A">
        <w:t>.</w:t>
      </w:r>
    </w:p>
    <w:p w14:paraId="3AC6D16F" w14:textId="77777777" w:rsidR="008B294A" w:rsidRPr="008B294A" w:rsidRDefault="008B294A" w:rsidP="00365081">
      <w:pPr>
        <w:pStyle w:val="ListParagraph"/>
        <w:numPr>
          <w:ilvl w:val="0"/>
          <w:numId w:val="29"/>
        </w:numPr>
        <w:tabs>
          <w:tab w:val="left" w:pos="8640"/>
        </w:tabs>
        <w:spacing w:after="0" w:line="240" w:lineRule="auto"/>
        <w:ind w:left="1440"/>
        <w:contextualSpacing w:val="0"/>
      </w:pPr>
      <w:r>
        <w:t>Were reported measurable skills gains reported in OSOS documented</w:t>
      </w:r>
      <w:r w:rsidR="00DB009E">
        <w:t>?</w:t>
      </w:r>
      <w: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No</w:t>
      </w:r>
    </w:p>
    <w:p w14:paraId="785D5F32" w14:textId="77777777" w:rsidR="008B294A" w:rsidRDefault="008B294A" w:rsidP="00365081">
      <w:pPr>
        <w:pStyle w:val="ListParagraph"/>
        <w:numPr>
          <w:ilvl w:val="0"/>
          <w:numId w:val="29"/>
        </w:numPr>
        <w:tabs>
          <w:tab w:val="left" w:pos="8640"/>
        </w:tabs>
        <w:spacing w:after="0" w:line="240" w:lineRule="auto"/>
        <w:ind w:left="1440"/>
        <w:contextualSpacing w:val="0"/>
      </w:pPr>
      <w:r>
        <w:rPr>
          <w:rFonts w:cs="Arial"/>
        </w:rPr>
        <w:t>Was there evidence of documented skills gains that were not reported</w:t>
      </w:r>
      <w:r w:rsidR="00DB009E">
        <w:rPr>
          <w:rFonts w:cs="Arial"/>
        </w:rPr>
        <w:t>?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No</w:t>
      </w:r>
    </w:p>
    <w:p w14:paraId="311A0184" w14:textId="77777777" w:rsidR="00E0617E" w:rsidRDefault="00E0617E" w:rsidP="00E1012C">
      <w:pPr>
        <w:pStyle w:val="ListParagraph"/>
        <w:spacing w:after="0" w:line="240" w:lineRule="auto"/>
        <w:contextualSpacing w:val="0"/>
      </w:pPr>
    </w:p>
    <w:p w14:paraId="4DB904A3" w14:textId="77777777" w:rsidR="00DF0A65" w:rsidRDefault="00A511E4" w:rsidP="00BC69EA">
      <w:pPr>
        <w:pStyle w:val="ListParagraph"/>
        <w:numPr>
          <w:ilvl w:val="0"/>
          <w:numId w:val="15"/>
        </w:numPr>
        <w:spacing w:line="240" w:lineRule="auto"/>
        <w:ind w:left="360"/>
        <w:contextualSpacing w:val="0"/>
      </w:pPr>
      <w:r w:rsidRPr="00F01B02">
        <w:rPr>
          <w:b/>
          <w:u w:val="single"/>
        </w:rPr>
        <w:lastRenderedPageBreak/>
        <w:t xml:space="preserve">Youth Education and Employment Rate </w:t>
      </w:r>
      <w:r w:rsidR="00DF0A65" w:rsidRPr="00F01B02">
        <w:rPr>
          <w:b/>
          <w:u w:val="single"/>
        </w:rPr>
        <w:t>in the 2</w:t>
      </w:r>
      <w:r w:rsidR="00DF0A65" w:rsidRPr="00F01B02">
        <w:rPr>
          <w:b/>
          <w:u w:val="single"/>
          <w:vertAlign w:val="superscript"/>
        </w:rPr>
        <w:t>nd</w:t>
      </w:r>
      <w:r w:rsidR="00DF0A65" w:rsidRPr="00F01B02">
        <w:rPr>
          <w:b/>
          <w:u w:val="single"/>
        </w:rPr>
        <w:t>, 4</w:t>
      </w:r>
      <w:r w:rsidR="00DF0A65" w:rsidRPr="00F01B02">
        <w:rPr>
          <w:b/>
          <w:u w:val="single"/>
          <w:vertAlign w:val="superscript"/>
        </w:rPr>
        <w:t>th</w:t>
      </w:r>
      <w:r w:rsidR="00DF0A65" w:rsidRPr="00F01B02">
        <w:rPr>
          <w:b/>
          <w:u w:val="single"/>
        </w:rPr>
        <w:t xml:space="preserve"> Quarters after Exit</w:t>
      </w:r>
      <w:r w:rsidR="00DF0A65">
        <w:t xml:space="preserve">: </w:t>
      </w:r>
      <w:r w:rsidR="00F01B02">
        <w:t>the percentage of title I Youth program participants who are in education or training activities, or in unsubsidized employment, during the second and/or fourth quarter after exit from the program.</w:t>
      </w:r>
      <w:r w:rsidR="00F01B02" w:rsidDel="00F01B02">
        <w:t xml:space="preserve"> </w:t>
      </w:r>
      <w:r w:rsidR="0008756D">
        <w:t xml:space="preserve"> (TEGL 26-16</w:t>
      </w:r>
      <w:r w:rsidR="00F01B02">
        <w:t>, Change 1</w:t>
      </w:r>
      <w:r w:rsidR="0008756D">
        <w:t>)</w:t>
      </w:r>
      <w:r w:rsidR="0063720B">
        <w:t>.</w:t>
      </w:r>
    </w:p>
    <w:p w14:paraId="4DF3B954" w14:textId="2CF8B7A5" w:rsidR="00242FFE" w:rsidRDefault="00242FFE" w:rsidP="00BC69EA">
      <w:pPr>
        <w:pStyle w:val="ListParagraph"/>
        <w:numPr>
          <w:ilvl w:val="1"/>
          <w:numId w:val="15"/>
        </w:numPr>
        <w:spacing w:after="0" w:line="240" w:lineRule="auto"/>
        <w:ind w:left="1080"/>
        <w:contextualSpacing w:val="0"/>
        <w:rPr>
          <w:b/>
        </w:rPr>
      </w:pPr>
      <w:r w:rsidRPr="00242FFE">
        <w:rPr>
          <w:b/>
        </w:rPr>
        <w:t xml:space="preserve">Completion of the </w:t>
      </w:r>
      <w:r w:rsidR="00152BD0">
        <w:rPr>
          <w:b/>
        </w:rPr>
        <w:t>Employment Outcome Tab</w:t>
      </w:r>
    </w:p>
    <w:p w14:paraId="1A19BCBC" w14:textId="77777777" w:rsidR="00601CDE" w:rsidRPr="00DD003A" w:rsidRDefault="00601CDE" w:rsidP="00DD003A">
      <w:pPr>
        <w:pStyle w:val="ListParagraph"/>
        <w:numPr>
          <w:ilvl w:val="0"/>
          <w:numId w:val="30"/>
        </w:numPr>
        <w:tabs>
          <w:tab w:val="left" w:pos="8640"/>
        </w:tabs>
        <w:spacing w:after="0" w:line="240" w:lineRule="auto"/>
        <w:ind w:left="1440"/>
      </w:pPr>
      <w:r>
        <w:t xml:space="preserve">Was unsubsidized employment reported in OSOS documented?  </w:t>
      </w:r>
      <w: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No</w:t>
      </w:r>
    </w:p>
    <w:p w14:paraId="686A3D61" w14:textId="77777777" w:rsidR="00D82291" w:rsidRPr="002F1FA1" w:rsidRDefault="00D82291" w:rsidP="002F1FA1">
      <w:pPr>
        <w:pStyle w:val="ListParagraph"/>
        <w:numPr>
          <w:ilvl w:val="0"/>
          <w:numId w:val="30"/>
        </w:numPr>
        <w:tabs>
          <w:tab w:val="left" w:pos="8640"/>
        </w:tabs>
        <w:spacing w:after="0" w:line="240" w:lineRule="auto"/>
        <w:ind w:left="1440"/>
      </w:pPr>
      <w:r>
        <w:t>Was Supplemental Wage information used to report employment post exit</w:t>
      </w:r>
      <w:r w:rsidR="00CD68C9">
        <w:t>?</w:t>
      </w:r>
      <w: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No</w:t>
      </w:r>
      <w:r w:rsidR="00F0716D">
        <w:rPr>
          <w:rFonts w:cs="Arial"/>
        </w:rPr>
        <w:t xml:space="preserve">  </w:t>
      </w:r>
      <w:r w:rsidR="00F0716D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716D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F0716D" w:rsidRPr="0093192E">
        <w:rPr>
          <w:rFonts w:cs="Arial"/>
        </w:rPr>
        <w:fldChar w:fldCharType="end"/>
      </w:r>
      <w:r w:rsidR="00F0716D" w:rsidRPr="0093192E">
        <w:rPr>
          <w:rFonts w:cs="Arial"/>
        </w:rPr>
        <w:t xml:space="preserve"> N</w:t>
      </w:r>
      <w:r w:rsidR="00F0716D">
        <w:rPr>
          <w:rFonts w:cs="Arial"/>
        </w:rPr>
        <w:t>/A</w:t>
      </w:r>
    </w:p>
    <w:p w14:paraId="4EC19E36" w14:textId="77777777" w:rsidR="00D82291" w:rsidRPr="002F1FA1" w:rsidRDefault="00D82291" w:rsidP="00DD003A">
      <w:pPr>
        <w:pStyle w:val="ListParagraph"/>
        <w:numPr>
          <w:ilvl w:val="2"/>
          <w:numId w:val="15"/>
        </w:numPr>
        <w:tabs>
          <w:tab w:val="left" w:pos="8640"/>
        </w:tabs>
        <w:spacing w:after="0" w:line="240" w:lineRule="auto"/>
        <w:ind w:left="1800"/>
        <w:contextualSpacing w:val="0"/>
      </w:pPr>
      <w:r w:rsidRPr="00DD003A">
        <w:t>If yes, was it documented in accordance with TA 11-12.2</w:t>
      </w:r>
      <w:r w:rsidR="00CD68C9" w:rsidRPr="00DD003A">
        <w:t>?</w:t>
      </w:r>
      <w:r w:rsidRPr="00DD003A">
        <w:tab/>
      </w:r>
      <w:r w:rsidRPr="00DD003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003A">
        <w:instrText xml:space="preserve"> FORMCHECKBOX </w:instrText>
      </w:r>
      <w:r w:rsidR="003D749D">
        <w:fldChar w:fldCharType="separate"/>
      </w:r>
      <w:r w:rsidRPr="00DD003A">
        <w:fldChar w:fldCharType="end"/>
      </w:r>
      <w:r w:rsidRPr="00DD003A">
        <w:t xml:space="preserve"> Yes  </w:t>
      </w:r>
      <w:r w:rsidRPr="00DD003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D003A">
        <w:instrText xml:space="preserve"> FORMCHECKBOX </w:instrText>
      </w:r>
      <w:r w:rsidR="003D749D">
        <w:fldChar w:fldCharType="separate"/>
      </w:r>
      <w:r w:rsidRPr="00DD003A">
        <w:fldChar w:fldCharType="end"/>
      </w:r>
      <w:r w:rsidRPr="00DD003A">
        <w:t xml:space="preserve"> No</w:t>
      </w:r>
      <w:r w:rsidR="00F0716D" w:rsidRPr="00DD003A">
        <w:t xml:space="preserve">  </w:t>
      </w:r>
    </w:p>
    <w:p w14:paraId="74DF4DA3" w14:textId="77777777" w:rsidR="00D82291" w:rsidRPr="00DD003A" w:rsidRDefault="00D82291" w:rsidP="002F1FA1">
      <w:pPr>
        <w:pStyle w:val="ListParagraph"/>
        <w:numPr>
          <w:ilvl w:val="0"/>
          <w:numId w:val="30"/>
        </w:numPr>
        <w:tabs>
          <w:tab w:val="left" w:pos="8640"/>
        </w:tabs>
        <w:spacing w:after="0" w:line="240" w:lineRule="auto"/>
        <w:ind w:left="1440"/>
      </w:pPr>
      <w:r>
        <w:rPr>
          <w:rFonts w:cs="Arial"/>
        </w:rPr>
        <w:t>Was there evidence that documented employment was not entered in OSOS</w:t>
      </w:r>
      <w:r w:rsidR="00CD68C9">
        <w:rPr>
          <w:rFonts w:cs="Arial"/>
        </w:rPr>
        <w:t>?</w:t>
      </w:r>
      <w:r>
        <w:rPr>
          <w:rFonts w:cs="Arial"/>
        </w:rP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No</w:t>
      </w:r>
      <w:r w:rsidR="00F0716D">
        <w:rPr>
          <w:rFonts w:cs="Arial"/>
        </w:rPr>
        <w:t xml:space="preserve">  </w:t>
      </w:r>
      <w:r w:rsidR="00F0716D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716D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F0716D" w:rsidRPr="0093192E">
        <w:rPr>
          <w:rFonts w:cs="Arial"/>
        </w:rPr>
        <w:fldChar w:fldCharType="end"/>
      </w:r>
      <w:r w:rsidR="00F0716D" w:rsidRPr="0093192E">
        <w:rPr>
          <w:rFonts w:cs="Arial"/>
        </w:rPr>
        <w:t xml:space="preserve"> N</w:t>
      </w:r>
      <w:r w:rsidR="00F0716D">
        <w:rPr>
          <w:rFonts w:cs="Arial"/>
        </w:rPr>
        <w:t>/A</w:t>
      </w:r>
    </w:p>
    <w:p w14:paraId="7C422E31" w14:textId="112B9812" w:rsidR="00F0716D" w:rsidRPr="00A31CA2" w:rsidRDefault="00CE76F9" w:rsidP="00186B5A">
      <w:pPr>
        <w:pStyle w:val="ListParagraph"/>
        <w:numPr>
          <w:ilvl w:val="1"/>
          <w:numId w:val="15"/>
        </w:numPr>
        <w:spacing w:after="0" w:line="240" w:lineRule="auto"/>
        <w:ind w:left="1080"/>
        <w:contextualSpacing w:val="0"/>
        <w:rPr>
          <w:rFonts w:cstheme="minorHAnsi"/>
        </w:rPr>
      </w:pPr>
      <w:r w:rsidRPr="00A31CA2">
        <w:rPr>
          <w:b/>
        </w:rPr>
        <w:t>Reporting of Youth placed into education</w:t>
      </w:r>
      <w:r w:rsidR="00F0716D" w:rsidRPr="00A31CA2">
        <w:rPr>
          <w:rFonts w:cstheme="minorHAnsi"/>
        </w:rPr>
        <w:t xml:space="preserve"> </w:t>
      </w:r>
    </w:p>
    <w:p w14:paraId="11F2FCC6" w14:textId="77777777" w:rsidR="00F0716D" w:rsidRDefault="00F0716D" w:rsidP="002D270D">
      <w:pPr>
        <w:pStyle w:val="ListParagraph"/>
        <w:numPr>
          <w:ilvl w:val="0"/>
          <w:numId w:val="32"/>
        </w:numPr>
        <w:tabs>
          <w:tab w:val="left" w:pos="8640"/>
        </w:tabs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 xml:space="preserve">Was </w:t>
      </w:r>
      <w:r w:rsidR="003000C9">
        <w:rPr>
          <w:rFonts w:cstheme="minorHAnsi"/>
        </w:rPr>
        <w:t>placement into education post-exit reported in OSOS?</w:t>
      </w:r>
      <w:r>
        <w:rPr>
          <w:rFonts w:cstheme="minorHAnsi"/>
        </w:rPr>
        <w:t xml:space="preserve"> </w:t>
      </w:r>
      <w:r w:rsidR="00CE76F9">
        <w:rPr>
          <w:rFonts w:cstheme="minorHAnsi"/>
        </w:rPr>
        <w:tab/>
      </w:r>
      <w:r w:rsidR="00CE76F9"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E76F9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CE76F9" w:rsidRPr="0093192E">
        <w:rPr>
          <w:rFonts w:cs="Arial"/>
        </w:rPr>
        <w:fldChar w:fldCharType="end"/>
      </w:r>
      <w:r w:rsidR="00CE76F9" w:rsidRPr="0093192E">
        <w:rPr>
          <w:rFonts w:cs="Arial"/>
        </w:rPr>
        <w:t xml:space="preserve"> Yes  </w:t>
      </w:r>
      <w:r w:rsidR="00CE76F9"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76F9"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="00CE76F9" w:rsidRPr="0093192E">
        <w:rPr>
          <w:rFonts w:cs="Arial"/>
        </w:rPr>
        <w:fldChar w:fldCharType="end"/>
      </w:r>
      <w:r w:rsidR="00CE76F9" w:rsidRPr="0093192E">
        <w:rPr>
          <w:rFonts w:cs="Arial"/>
        </w:rPr>
        <w:t xml:space="preserve"> No</w:t>
      </w:r>
      <w:r w:rsidR="00CE76F9">
        <w:rPr>
          <w:rFonts w:cs="Arial"/>
        </w:rPr>
        <w:t xml:space="preserve"> </w:t>
      </w:r>
    </w:p>
    <w:p w14:paraId="31D7EBDB" w14:textId="77777777" w:rsidR="00F0716D" w:rsidRDefault="00F0716D" w:rsidP="00DD003A">
      <w:pPr>
        <w:pStyle w:val="ListParagraph"/>
        <w:numPr>
          <w:ilvl w:val="2"/>
          <w:numId w:val="15"/>
        </w:numPr>
        <w:tabs>
          <w:tab w:val="left" w:pos="8640"/>
        </w:tabs>
        <w:spacing w:after="0" w:line="240" w:lineRule="auto"/>
        <w:ind w:left="1800"/>
        <w:contextualSpacing w:val="0"/>
        <w:rPr>
          <w:rFonts w:cstheme="minorHAnsi"/>
        </w:rPr>
      </w:pPr>
      <w:r>
        <w:rPr>
          <w:rFonts w:cstheme="minorHAnsi"/>
        </w:rPr>
        <w:t>If yes, was it documented in accordance with TA 11-12.2?</w:t>
      </w:r>
      <w:r>
        <w:rPr>
          <w:rFonts w:cstheme="minorHAnsi"/>
        </w:rP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No</w:t>
      </w:r>
      <w:r>
        <w:rPr>
          <w:rFonts w:cs="Arial"/>
        </w:rPr>
        <w:t xml:space="preserve">  </w:t>
      </w:r>
    </w:p>
    <w:p w14:paraId="438005AD" w14:textId="77777777" w:rsidR="00F0716D" w:rsidRPr="00DD003A" w:rsidRDefault="00F0716D" w:rsidP="002D270D">
      <w:pPr>
        <w:pStyle w:val="ListParagraph"/>
        <w:numPr>
          <w:ilvl w:val="0"/>
          <w:numId w:val="32"/>
        </w:numPr>
        <w:tabs>
          <w:tab w:val="left" w:pos="8640"/>
        </w:tabs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Was there evidence that placement into education was not entered in OSOS?</w:t>
      </w:r>
      <w:r>
        <w:rPr>
          <w:rFonts w:cstheme="minorHAnsi"/>
        </w:rPr>
        <w:tab/>
      </w:r>
      <w:r w:rsidRPr="0093192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Yes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No</w:t>
      </w:r>
      <w:r>
        <w:rPr>
          <w:rFonts w:cs="Arial"/>
        </w:rPr>
        <w:t xml:space="preserve">  </w:t>
      </w:r>
      <w:r w:rsidRPr="0093192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3192E">
        <w:rPr>
          <w:rFonts w:cs="Arial"/>
        </w:rPr>
        <w:instrText xml:space="preserve"> FORMCHECKBOX </w:instrText>
      </w:r>
      <w:r w:rsidR="003D749D">
        <w:rPr>
          <w:rFonts w:cs="Arial"/>
        </w:rPr>
      </w:r>
      <w:r w:rsidR="003D749D">
        <w:rPr>
          <w:rFonts w:cs="Arial"/>
        </w:rPr>
        <w:fldChar w:fldCharType="separate"/>
      </w:r>
      <w:r w:rsidRPr="0093192E">
        <w:rPr>
          <w:rFonts w:cs="Arial"/>
        </w:rPr>
        <w:fldChar w:fldCharType="end"/>
      </w:r>
      <w:r w:rsidRPr="0093192E">
        <w:rPr>
          <w:rFonts w:cs="Arial"/>
        </w:rPr>
        <w:t xml:space="preserve"> N</w:t>
      </w:r>
      <w:r>
        <w:rPr>
          <w:rFonts w:cs="Arial"/>
        </w:rPr>
        <w:t>/A</w:t>
      </w:r>
    </w:p>
    <w:p w14:paraId="2166A4E0" w14:textId="77777777" w:rsidR="00834D7E" w:rsidRPr="00242FFE" w:rsidRDefault="00834D7E" w:rsidP="00DD003A">
      <w:pPr>
        <w:pStyle w:val="ListParagraph"/>
        <w:tabs>
          <w:tab w:val="left" w:pos="8640"/>
        </w:tabs>
        <w:spacing w:after="0" w:line="240" w:lineRule="auto"/>
        <w:ind w:left="1440"/>
        <w:rPr>
          <w:rFonts w:cstheme="minorHAnsi"/>
        </w:rPr>
      </w:pPr>
    </w:p>
    <w:p w14:paraId="79CFF5D8" w14:textId="77777777" w:rsidR="005028C5" w:rsidRDefault="00242FFE" w:rsidP="00DD003A">
      <w:pPr>
        <w:spacing w:after="120" w:line="240" w:lineRule="auto"/>
        <w:rPr>
          <w:rFonts w:cstheme="minorHAnsi"/>
          <w:b/>
        </w:rPr>
      </w:pPr>
      <w:r w:rsidRPr="005028C5">
        <w:rPr>
          <w:rFonts w:cstheme="minorHAnsi"/>
          <w:sz w:val="28"/>
          <w:szCs w:val="28"/>
          <w:u w:val="single"/>
        </w:rPr>
        <w:t>Review Summary:</w:t>
      </w:r>
      <w:r w:rsidRPr="00242FFE">
        <w:rPr>
          <w:rFonts w:cstheme="minorHAnsi"/>
          <w:b/>
        </w:rPr>
        <w:t xml:space="preserve"> </w:t>
      </w:r>
    </w:p>
    <w:p w14:paraId="3A1762D2" w14:textId="77777777" w:rsidR="00242FFE" w:rsidRPr="00242FFE" w:rsidRDefault="00242FFE" w:rsidP="00DD003A">
      <w:pPr>
        <w:spacing w:after="120" w:line="240" w:lineRule="auto"/>
        <w:rPr>
          <w:rFonts w:cstheme="minorHAnsi"/>
          <w:b/>
        </w:rPr>
      </w:pPr>
      <w:r w:rsidRPr="00242FFE">
        <w:rPr>
          <w:rFonts w:cstheme="minorHAnsi"/>
          <w:b/>
        </w:rPr>
        <w:t>Findings, Required Corrective Action, Technical Assistance Observations and Recommendations</w:t>
      </w:r>
    </w:p>
    <w:p w14:paraId="2E36D5CD" w14:textId="77777777" w:rsidR="00242FFE" w:rsidRPr="00242FFE" w:rsidRDefault="00242FFE" w:rsidP="00DD003A">
      <w:pPr>
        <w:spacing w:after="120" w:line="240" w:lineRule="auto"/>
        <w:rPr>
          <w:rFonts w:cstheme="minorHAnsi"/>
        </w:rPr>
      </w:pPr>
      <w:r w:rsidRPr="00242FFE">
        <w:rPr>
          <w:rFonts w:cstheme="minorHAnsi"/>
        </w:rPr>
        <w:t xml:space="preserve">Where possible, group all similar findings by category. All data entry findings could be reported as one finding category, </w:t>
      </w:r>
      <w:r w:rsidR="006E34AA">
        <w:rPr>
          <w:rFonts w:cstheme="minorHAnsi"/>
        </w:rPr>
        <w:t>f</w:t>
      </w:r>
      <w:r w:rsidRPr="00242FFE">
        <w:rPr>
          <w:rFonts w:cstheme="minorHAnsi"/>
        </w:rPr>
        <w:t xml:space="preserve">or example: </w:t>
      </w:r>
    </w:p>
    <w:p w14:paraId="08B4E634" w14:textId="77777777" w:rsidR="00242FFE" w:rsidRPr="00242FFE" w:rsidRDefault="00242FFE" w:rsidP="00DD003A">
      <w:pPr>
        <w:spacing w:after="120" w:line="240" w:lineRule="auto"/>
        <w:rPr>
          <w:rFonts w:cstheme="minorHAnsi"/>
        </w:rPr>
      </w:pPr>
      <w:r w:rsidRPr="00242FFE">
        <w:rPr>
          <w:rFonts w:cstheme="minorHAnsi"/>
        </w:rPr>
        <w:t xml:space="preserve">“Data Entry was found to be non-compliant in the following ways:  </w:t>
      </w:r>
    </w:p>
    <w:p w14:paraId="1EF00C5E" w14:textId="77777777" w:rsidR="00242FFE" w:rsidRPr="00242FFE" w:rsidRDefault="00242FFE" w:rsidP="004D02C5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  <w:rPr>
          <w:rFonts w:cstheme="minorHAnsi"/>
        </w:rPr>
      </w:pPr>
      <w:r w:rsidRPr="00242FFE">
        <w:rPr>
          <w:rFonts w:cstheme="minorHAnsi"/>
        </w:rPr>
        <w:t>Date of Birth Tab is not completed</w:t>
      </w:r>
    </w:p>
    <w:p w14:paraId="7A1743D1" w14:textId="77777777" w:rsidR="00242FFE" w:rsidRPr="00242FFE" w:rsidRDefault="00242FFE" w:rsidP="004D02C5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  <w:rPr>
          <w:rFonts w:cstheme="minorHAnsi"/>
        </w:rPr>
      </w:pPr>
      <w:r w:rsidRPr="00242FFE">
        <w:rPr>
          <w:rFonts w:cstheme="minorHAnsi"/>
        </w:rPr>
        <w:t>Comments do not match service type.</w:t>
      </w:r>
    </w:p>
    <w:p w14:paraId="6991A8AD" w14:textId="77777777" w:rsidR="00242FFE" w:rsidRPr="00242FFE" w:rsidRDefault="00242FFE" w:rsidP="004D02C5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  <w:rPr>
          <w:rFonts w:cstheme="minorHAnsi"/>
        </w:rPr>
      </w:pPr>
      <w:r w:rsidRPr="00242FFE">
        <w:rPr>
          <w:rFonts w:cstheme="minorHAnsi"/>
        </w:rPr>
        <w:t>Required Demographic Information tabs are not complete</w:t>
      </w:r>
    </w:p>
    <w:p w14:paraId="1400E984" w14:textId="77777777" w:rsidR="00242FFE" w:rsidRPr="00242FFE" w:rsidRDefault="00242FFE" w:rsidP="004D02C5">
      <w:pPr>
        <w:pStyle w:val="ListParagraph"/>
        <w:numPr>
          <w:ilvl w:val="0"/>
          <w:numId w:val="17"/>
        </w:numPr>
        <w:spacing w:before="120" w:after="120" w:line="240" w:lineRule="auto"/>
        <w:contextualSpacing w:val="0"/>
        <w:rPr>
          <w:rFonts w:cstheme="minorHAnsi"/>
        </w:rPr>
      </w:pPr>
      <w:r w:rsidRPr="00242FFE">
        <w:rPr>
          <w:rFonts w:cstheme="minorHAnsi"/>
        </w:rPr>
        <w:t xml:space="preserve">Outcomes tab is not completed after training services end.” </w:t>
      </w:r>
    </w:p>
    <w:p w14:paraId="020B1951" w14:textId="77777777" w:rsidR="00242FFE" w:rsidRPr="00242FFE" w:rsidRDefault="00242FFE" w:rsidP="00DD003A">
      <w:pPr>
        <w:spacing w:after="120" w:line="240" w:lineRule="auto"/>
        <w:rPr>
          <w:rFonts w:cstheme="minorHAnsi"/>
        </w:rPr>
      </w:pPr>
      <w:r w:rsidRPr="00242FFE">
        <w:rPr>
          <w:rFonts w:cstheme="minorHAnsi"/>
        </w:rPr>
        <w:t>This will result in a lower number of findings and will more efficiently represent the types of errors found.</w:t>
      </w:r>
    </w:p>
    <w:p w14:paraId="7ED6D9EA" w14:textId="77777777" w:rsidR="00242FFE" w:rsidRPr="00242FFE" w:rsidRDefault="00242FFE" w:rsidP="00DD003A">
      <w:pPr>
        <w:spacing w:after="120" w:line="240" w:lineRule="auto"/>
        <w:rPr>
          <w:rFonts w:cstheme="minorHAnsi"/>
        </w:rPr>
      </w:pPr>
      <w:r w:rsidRPr="00242FFE">
        <w:rPr>
          <w:rFonts w:cstheme="minorHAnsi"/>
        </w:rPr>
        <w:t>List all findings including the corresponding WIOA Federal, State or Local compliance requirement with the required/recommended Corrective Action necessary to establish compliance with the guidance cited.</w:t>
      </w:r>
    </w:p>
    <w:p w14:paraId="1372EDA2" w14:textId="77777777" w:rsidR="00242FFE" w:rsidRPr="00242FFE" w:rsidRDefault="00242FFE" w:rsidP="00DD003A">
      <w:pPr>
        <w:spacing w:after="120" w:line="240" w:lineRule="auto"/>
        <w:rPr>
          <w:rFonts w:cstheme="minorHAnsi"/>
          <w:b/>
        </w:rPr>
      </w:pPr>
      <w:r w:rsidRPr="00242FFE">
        <w:rPr>
          <w:rFonts w:cstheme="minorHAnsi"/>
          <w:b/>
        </w:rPr>
        <w:t>Finding 1:</w:t>
      </w:r>
      <w:r>
        <w:rPr>
          <w:rFonts w:cstheme="minorHAnsi"/>
          <w:b/>
        </w:rPr>
        <w:t xml:space="preserve">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</w:p>
    <w:p w14:paraId="3B132190" w14:textId="77777777" w:rsidR="00242FFE" w:rsidRPr="00242FFE" w:rsidRDefault="00242FFE" w:rsidP="004D02C5">
      <w:pPr>
        <w:spacing w:after="0" w:line="240" w:lineRule="auto"/>
        <w:rPr>
          <w:rFonts w:cstheme="minorHAnsi"/>
        </w:rPr>
      </w:pPr>
      <w:r w:rsidRPr="00242FFE">
        <w:rPr>
          <w:rFonts w:cstheme="minorHAnsi"/>
        </w:rPr>
        <w:t xml:space="preserve">Compliance Requirement: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</w:p>
    <w:p w14:paraId="67FB769D" w14:textId="77777777" w:rsidR="00242FFE" w:rsidRPr="00242FFE" w:rsidRDefault="00242FFE" w:rsidP="004D02C5">
      <w:pPr>
        <w:spacing w:after="0" w:line="240" w:lineRule="auto"/>
        <w:rPr>
          <w:rFonts w:cstheme="minorHAnsi"/>
        </w:rPr>
      </w:pPr>
    </w:p>
    <w:p w14:paraId="3502550E" w14:textId="77777777" w:rsidR="00242FFE" w:rsidRPr="00242FFE" w:rsidRDefault="00242FFE" w:rsidP="004D02C5">
      <w:pPr>
        <w:spacing w:after="0" w:line="240" w:lineRule="auto"/>
        <w:rPr>
          <w:rFonts w:cstheme="minorHAnsi"/>
        </w:rPr>
      </w:pPr>
      <w:r w:rsidRPr="00242FFE">
        <w:rPr>
          <w:rFonts w:cstheme="minorHAnsi"/>
        </w:rPr>
        <w:t>Required Corrective Action:</w:t>
      </w:r>
      <w:r>
        <w:rPr>
          <w:rFonts w:cstheme="minorHAnsi"/>
        </w:rPr>
        <w:t xml:space="preserve">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</w:p>
    <w:p w14:paraId="3585C2C4" w14:textId="77777777" w:rsidR="00242FFE" w:rsidRPr="00242FFE" w:rsidRDefault="00242FFE" w:rsidP="004D02C5">
      <w:pPr>
        <w:spacing w:after="0" w:line="240" w:lineRule="auto"/>
        <w:rPr>
          <w:rFonts w:cstheme="minorHAnsi"/>
        </w:rPr>
      </w:pPr>
    </w:p>
    <w:p w14:paraId="678DBA62" w14:textId="77777777" w:rsidR="00242FFE" w:rsidRPr="00242FFE" w:rsidRDefault="00242FFE" w:rsidP="004D02C5">
      <w:pPr>
        <w:spacing w:after="0" w:line="240" w:lineRule="auto"/>
        <w:rPr>
          <w:rFonts w:cstheme="minorHAnsi"/>
          <w:b/>
        </w:rPr>
      </w:pPr>
      <w:r w:rsidRPr="00242FFE">
        <w:rPr>
          <w:rFonts w:cstheme="minorHAnsi"/>
          <w:b/>
        </w:rPr>
        <w:t>Finding 2:</w:t>
      </w:r>
      <w:r>
        <w:rPr>
          <w:rFonts w:cstheme="minorHAnsi"/>
          <w:b/>
        </w:rPr>
        <w:t xml:space="preserve">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</w:p>
    <w:p w14:paraId="433431FE" w14:textId="77777777" w:rsidR="00242FFE" w:rsidRPr="00242FFE" w:rsidRDefault="00242FFE" w:rsidP="004D02C5">
      <w:pPr>
        <w:spacing w:after="0" w:line="240" w:lineRule="auto"/>
        <w:rPr>
          <w:rFonts w:cstheme="minorHAnsi"/>
        </w:rPr>
      </w:pPr>
      <w:r w:rsidRPr="00242FFE">
        <w:rPr>
          <w:rFonts w:cstheme="minorHAnsi"/>
        </w:rPr>
        <w:t>Compliance Requirement:</w:t>
      </w:r>
      <w:r>
        <w:rPr>
          <w:rFonts w:cstheme="minorHAnsi"/>
        </w:rPr>
        <w:t xml:space="preserve">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</w:p>
    <w:p w14:paraId="446EC8CC" w14:textId="77777777" w:rsidR="00242FFE" w:rsidRPr="00242FFE" w:rsidRDefault="00242FFE" w:rsidP="004D02C5">
      <w:pPr>
        <w:spacing w:after="0" w:line="240" w:lineRule="auto"/>
        <w:rPr>
          <w:rFonts w:cstheme="minorHAnsi"/>
        </w:rPr>
      </w:pPr>
    </w:p>
    <w:p w14:paraId="691A06AF" w14:textId="77777777" w:rsidR="00242FFE" w:rsidRPr="00242FFE" w:rsidRDefault="00242FFE" w:rsidP="004D02C5">
      <w:pPr>
        <w:spacing w:after="0" w:line="240" w:lineRule="auto"/>
        <w:rPr>
          <w:rFonts w:cstheme="minorHAnsi"/>
        </w:rPr>
      </w:pPr>
      <w:r w:rsidRPr="00242FFE">
        <w:rPr>
          <w:rFonts w:cstheme="minorHAnsi"/>
        </w:rPr>
        <w:t>Required Corrective Action:</w:t>
      </w:r>
      <w:r>
        <w:rPr>
          <w:rFonts w:cstheme="minorHAnsi"/>
        </w:rPr>
        <w:t xml:space="preserve">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</w:p>
    <w:p w14:paraId="267F59D7" w14:textId="77777777" w:rsidR="00FD4CF6" w:rsidRDefault="00FD4CF6" w:rsidP="004D02C5">
      <w:pPr>
        <w:spacing w:after="0" w:line="240" w:lineRule="auto"/>
        <w:rPr>
          <w:rFonts w:cstheme="minorHAnsi"/>
          <w:b/>
        </w:rPr>
      </w:pPr>
    </w:p>
    <w:p w14:paraId="7EA66704" w14:textId="77777777" w:rsidR="00242FFE" w:rsidRPr="00242FFE" w:rsidRDefault="00242FFE" w:rsidP="004D02C5">
      <w:pPr>
        <w:spacing w:after="0" w:line="240" w:lineRule="auto"/>
        <w:rPr>
          <w:rFonts w:cstheme="minorHAnsi"/>
          <w:b/>
        </w:rPr>
      </w:pPr>
      <w:r w:rsidRPr="00242FFE">
        <w:rPr>
          <w:rFonts w:cstheme="minorHAnsi"/>
          <w:b/>
        </w:rPr>
        <w:t>Technical Assistance Observations:</w:t>
      </w:r>
    </w:p>
    <w:p w14:paraId="50CB0375" w14:textId="77777777" w:rsidR="00242FFE" w:rsidRPr="00242FFE" w:rsidRDefault="00242FFE" w:rsidP="004D02C5">
      <w:pPr>
        <w:spacing w:after="0" w:line="240" w:lineRule="auto"/>
        <w:rPr>
          <w:rFonts w:cstheme="minorHAnsi"/>
        </w:rPr>
      </w:pPr>
      <w:r w:rsidRPr="00242FFE">
        <w:rPr>
          <w:rFonts w:cstheme="minorHAnsi"/>
        </w:rPr>
        <w:t>List all issues or concerns identified during the review that, if left unaddressed</w:t>
      </w:r>
      <w:r w:rsidR="001F4A3F">
        <w:rPr>
          <w:rFonts w:cstheme="minorHAnsi"/>
        </w:rPr>
        <w:t>,</w:t>
      </w:r>
      <w:r w:rsidRPr="00242FFE">
        <w:rPr>
          <w:rFonts w:cstheme="minorHAnsi"/>
        </w:rPr>
        <w:t xml:space="preserve"> may result in future findings or questioned costs. A recommendation must be included for each observation </w:t>
      </w:r>
      <w:r w:rsidR="00511BFC">
        <w:rPr>
          <w:rFonts w:cstheme="minorHAnsi"/>
        </w:rPr>
        <w:t xml:space="preserve">listed </w:t>
      </w:r>
      <w:r w:rsidRPr="00242FFE">
        <w:rPr>
          <w:rFonts w:cstheme="minorHAnsi"/>
        </w:rPr>
        <w:t xml:space="preserve">indicating steps that can be taken to address the issue or concern </w:t>
      </w:r>
      <w:r w:rsidR="00650687" w:rsidRPr="00242FFE">
        <w:rPr>
          <w:rFonts w:cstheme="minorHAnsi"/>
        </w:rPr>
        <w:t>to</w:t>
      </w:r>
      <w:r w:rsidRPr="00242FFE">
        <w:rPr>
          <w:rFonts w:cstheme="minorHAnsi"/>
        </w:rPr>
        <w:t xml:space="preserve"> avoid future findings or questioned costs.</w:t>
      </w:r>
    </w:p>
    <w:p w14:paraId="175074DA" w14:textId="77777777" w:rsidR="00242FFE" w:rsidRPr="00242FFE" w:rsidRDefault="00242FFE" w:rsidP="004D02C5">
      <w:pPr>
        <w:spacing w:after="0" w:line="240" w:lineRule="auto"/>
        <w:rPr>
          <w:rFonts w:cstheme="minorHAnsi"/>
        </w:rPr>
      </w:pPr>
    </w:p>
    <w:p w14:paraId="049F7E67" w14:textId="77777777" w:rsidR="00242FFE" w:rsidRPr="00242FFE" w:rsidRDefault="00242FFE" w:rsidP="004D02C5">
      <w:pPr>
        <w:spacing w:after="0" w:line="240" w:lineRule="auto"/>
        <w:rPr>
          <w:rFonts w:cstheme="minorHAnsi"/>
          <w:b/>
        </w:rPr>
      </w:pPr>
      <w:r w:rsidRPr="00242FFE">
        <w:rPr>
          <w:rFonts w:cstheme="minorHAnsi"/>
          <w:b/>
        </w:rPr>
        <w:t>Observation 1:</w:t>
      </w:r>
      <w:r>
        <w:rPr>
          <w:rFonts w:cstheme="minorHAnsi"/>
          <w:b/>
        </w:rPr>
        <w:t xml:space="preserve">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</w:p>
    <w:p w14:paraId="75C0F986" w14:textId="77777777" w:rsidR="00242FFE" w:rsidRPr="00242FFE" w:rsidRDefault="00242FFE" w:rsidP="004D02C5">
      <w:pPr>
        <w:spacing w:after="0" w:line="240" w:lineRule="auto"/>
        <w:rPr>
          <w:rFonts w:cstheme="minorHAnsi"/>
        </w:rPr>
      </w:pPr>
      <w:r w:rsidRPr="00242FFE">
        <w:rPr>
          <w:rFonts w:cstheme="minorHAnsi"/>
        </w:rPr>
        <w:t>Recommendation:</w:t>
      </w:r>
      <w:r>
        <w:rPr>
          <w:rFonts w:cstheme="minorHAnsi"/>
        </w:rPr>
        <w:t xml:space="preserve">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</w:p>
    <w:p w14:paraId="07318E28" w14:textId="77777777" w:rsidR="00242FFE" w:rsidRPr="00242FFE" w:rsidRDefault="00242FFE" w:rsidP="004D02C5">
      <w:pPr>
        <w:spacing w:after="0" w:line="240" w:lineRule="auto"/>
        <w:rPr>
          <w:rFonts w:cstheme="minorHAnsi"/>
        </w:rPr>
      </w:pPr>
    </w:p>
    <w:p w14:paraId="13274D68" w14:textId="77777777" w:rsidR="00242FFE" w:rsidRPr="00242FFE" w:rsidRDefault="00242FFE" w:rsidP="004D02C5">
      <w:pPr>
        <w:spacing w:after="0" w:line="240" w:lineRule="auto"/>
        <w:rPr>
          <w:rFonts w:cstheme="minorHAnsi"/>
          <w:b/>
        </w:rPr>
      </w:pPr>
      <w:r w:rsidRPr="00242FFE">
        <w:rPr>
          <w:rFonts w:cstheme="minorHAnsi"/>
          <w:b/>
        </w:rPr>
        <w:t>Observation 2:</w:t>
      </w:r>
      <w:r>
        <w:rPr>
          <w:rFonts w:cstheme="minorHAnsi"/>
          <w:b/>
        </w:rPr>
        <w:t xml:space="preserve">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</w:p>
    <w:p w14:paraId="65D13D16" w14:textId="77777777" w:rsidR="00242FFE" w:rsidRPr="00242FFE" w:rsidRDefault="00242FFE" w:rsidP="004D02C5">
      <w:pPr>
        <w:spacing w:after="0" w:line="240" w:lineRule="auto"/>
        <w:rPr>
          <w:rFonts w:cstheme="minorHAnsi"/>
        </w:rPr>
      </w:pPr>
      <w:r w:rsidRPr="00242FFE">
        <w:rPr>
          <w:rFonts w:cstheme="minorHAnsi"/>
        </w:rPr>
        <w:t>Recommendation:</w:t>
      </w:r>
      <w:r>
        <w:rPr>
          <w:rFonts w:cstheme="minorHAnsi"/>
        </w:rPr>
        <w:t xml:space="preserve">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</w:p>
    <w:p w14:paraId="27215893" w14:textId="77777777" w:rsidR="00A37837" w:rsidRDefault="00A37837" w:rsidP="00242FFE">
      <w:pPr>
        <w:spacing w:after="0"/>
        <w:rPr>
          <w:rFonts w:cstheme="minorHAnsi"/>
        </w:rPr>
      </w:pPr>
    </w:p>
    <w:p w14:paraId="454FC23D" w14:textId="77777777" w:rsidR="00A37837" w:rsidRDefault="00A37837" w:rsidP="00242FFE">
      <w:pPr>
        <w:spacing w:after="0"/>
        <w:rPr>
          <w:rFonts w:cstheme="minorHAnsi"/>
        </w:rPr>
      </w:pPr>
    </w:p>
    <w:p w14:paraId="1FDB78E7" w14:textId="77777777" w:rsidR="00A37837" w:rsidRDefault="00A37837" w:rsidP="00242FFE">
      <w:pPr>
        <w:spacing w:after="0"/>
        <w:rPr>
          <w:rFonts w:cstheme="minorHAnsi"/>
        </w:rPr>
      </w:pPr>
    </w:p>
    <w:p w14:paraId="140ABB91" w14:textId="77777777" w:rsidR="00A37837" w:rsidRDefault="00A37837" w:rsidP="00242FFE">
      <w:pPr>
        <w:spacing w:after="0"/>
        <w:rPr>
          <w:rFonts w:cstheme="minorHAnsi"/>
        </w:rPr>
      </w:pPr>
    </w:p>
    <w:p w14:paraId="7ACA5608" w14:textId="77777777" w:rsidR="00A37837" w:rsidRDefault="00A37837" w:rsidP="00242FFE">
      <w:pPr>
        <w:spacing w:after="0"/>
        <w:rPr>
          <w:rFonts w:cstheme="minorHAnsi"/>
        </w:rPr>
      </w:pPr>
    </w:p>
    <w:p w14:paraId="3F535F20" w14:textId="77777777" w:rsidR="00A37837" w:rsidRPr="00242FFE" w:rsidRDefault="00194341" w:rsidP="00242FFE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7C752FF4" w14:textId="77777777" w:rsidR="00626B15" w:rsidRDefault="00626B15">
      <w:pPr>
        <w:rPr>
          <w:b/>
        </w:rPr>
      </w:pPr>
      <w:r>
        <w:rPr>
          <w:b/>
        </w:rPr>
        <w:br w:type="page"/>
      </w:r>
    </w:p>
    <w:p w14:paraId="36BDA1F8" w14:textId="77777777" w:rsidR="000604DD" w:rsidRDefault="000604DD" w:rsidP="00DD003A">
      <w:pPr>
        <w:spacing w:after="120"/>
      </w:pPr>
      <w:r w:rsidRPr="009029E7">
        <w:rPr>
          <w:b/>
        </w:rPr>
        <w:lastRenderedPageBreak/>
        <w:t>Entrance Meeting</w:t>
      </w:r>
      <w:r>
        <w:t xml:space="preserve"> – Discuss with WDB Director findings, issues and areas of concern identified during pre-onsite review.</w:t>
      </w:r>
    </w:p>
    <w:p w14:paraId="23FB8A87" w14:textId="77777777" w:rsidR="000604DD" w:rsidRPr="002160FC" w:rsidRDefault="000604DD" w:rsidP="00176E18">
      <w:pPr>
        <w:pStyle w:val="ListParagraph"/>
        <w:spacing w:after="120"/>
        <w:ind w:left="360" w:right="94"/>
        <w:rPr>
          <w:rFonts w:cstheme="minorHAnsi"/>
        </w:rPr>
      </w:pPr>
      <w:r w:rsidRPr="002160FC">
        <w:rPr>
          <w:rFonts w:cstheme="minorHAnsi"/>
        </w:rPr>
        <w:t>Keep documentation of the entrance/exit conference as part of the official work papers.</w:t>
      </w:r>
    </w:p>
    <w:p w14:paraId="03FE11F2" w14:textId="77777777" w:rsidR="000604DD" w:rsidRPr="00242FFE" w:rsidRDefault="000604DD" w:rsidP="00176E18">
      <w:pPr>
        <w:pStyle w:val="xl2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20"/>
        </w:tabs>
        <w:suppressAutoHyphens/>
        <w:spacing w:before="0" w:beforeAutospacing="0" w:after="120" w:afterAutospacing="0"/>
        <w:ind w:left="360" w:right="94"/>
        <w:rPr>
          <w:rFonts w:asciiTheme="minorHAnsi" w:hAnsiTheme="minorHAnsi" w:cstheme="minorHAnsi"/>
          <w:snapToGrid w:val="0"/>
        </w:rPr>
      </w:pPr>
      <w:r w:rsidRPr="00242FFE">
        <w:rPr>
          <w:rFonts w:asciiTheme="minorHAnsi" w:hAnsiTheme="minorHAnsi" w:cstheme="minorHAnsi"/>
          <w:bCs/>
          <w:snapToGrid w:val="0"/>
        </w:rPr>
        <w:t>Date of Conference:</w:t>
      </w:r>
      <w:r w:rsidRPr="00242FFE">
        <w:rPr>
          <w:rFonts w:asciiTheme="minorHAnsi" w:hAnsiTheme="minorHAnsi" w:cstheme="minorHAnsi"/>
          <w:snapToGrid w:val="0"/>
        </w:rPr>
        <w:t xml:space="preserve"> </w:t>
      </w:r>
      <w:r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E60A45">
        <w:rPr>
          <w:bdr w:val="single" w:sz="2" w:space="0" w:color="auto"/>
        </w:rPr>
        <w:instrText xml:space="preserve"> FORMTEXT </w:instrText>
      </w:r>
      <w:r w:rsidRPr="00E60A45">
        <w:rPr>
          <w:bdr w:val="single" w:sz="2" w:space="0" w:color="auto"/>
        </w:rPr>
      </w:r>
      <w:r w:rsidRPr="00E60A45">
        <w:rPr>
          <w:bdr w:val="single" w:sz="2" w:space="0" w:color="auto"/>
        </w:rPr>
        <w:fldChar w:fldCharType="separate"/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bdr w:val="single" w:sz="2" w:space="0" w:color="auto"/>
        </w:rPr>
        <w:fldChar w:fldCharType="end"/>
      </w:r>
      <w:r w:rsidRPr="00242FFE">
        <w:rPr>
          <w:rFonts w:asciiTheme="minorHAnsi" w:hAnsiTheme="minorHAnsi" w:cstheme="minorHAnsi"/>
        </w:rPr>
        <w:tab/>
      </w:r>
      <w:r w:rsidRPr="00242FFE">
        <w:rPr>
          <w:rFonts w:asciiTheme="minorHAnsi" w:hAnsiTheme="minorHAnsi" w:cstheme="minorHAnsi"/>
          <w:snapToGrid w:val="0"/>
        </w:rPr>
        <w:t xml:space="preserve">  </w:t>
      </w:r>
    </w:p>
    <w:p w14:paraId="45032D88" w14:textId="77777777" w:rsidR="000604DD" w:rsidRPr="00242FFE" w:rsidRDefault="000604DD" w:rsidP="000604DD">
      <w:pPr>
        <w:pStyle w:val="xl2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20"/>
        </w:tabs>
        <w:suppressAutoHyphens/>
        <w:spacing w:before="0" w:beforeAutospacing="0" w:after="120" w:afterAutospacing="0"/>
        <w:ind w:left="360" w:right="94"/>
        <w:rPr>
          <w:rFonts w:asciiTheme="minorHAnsi" w:hAnsiTheme="minorHAnsi" w:cstheme="minorHAnsi"/>
          <w:bCs/>
          <w:snapToGrid w:val="0"/>
        </w:rPr>
      </w:pPr>
      <w:r w:rsidRPr="00242FFE">
        <w:rPr>
          <w:rFonts w:asciiTheme="minorHAnsi" w:hAnsiTheme="minorHAnsi" w:cstheme="minorHAnsi"/>
          <w:bCs/>
          <w:snapToGrid w:val="0"/>
        </w:rPr>
        <w:t>Attendees:</w:t>
      </w:r>
    </w:p>
    <w:p w14:paraId="25F69239" w14:textId="77777777" w:rsidR="000604DD" w:rsidRPr="002160FC" w:rsidRDefault="000604DD" w:rsidP="00DD003A">
      <w:pPr>
        <w:pStyle w:val="ListParagraph"/>
        <w:tabs>
          <w:tab w:val="left" w:pos="-720"/>
          <w:tab w:val="left" w:pos="720"/>
          <w:tab w:val="left" w:pos="4500"/>
        </w:tabs>
        <w:suppressAutoHyphens/>
        <w:spacing w:after="0"/>
        <w:ind w:left="360" w:right="94"/>
        <w:rPr>
          <w:rFonts w:cstheme="minorHAnsi"/>
          <w:bCs/>
        </w:rPr>
      </w:pPr>
      <w:r>
        <w:rPr>
          <w:rFonts w:cstheme="minorHAnsi"/>
          <w:bCs/>
        </w:rPr>
        <w:t xml:space="preserve">Name: </w:t>
      </w:r>
      <w:r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E60A45">
        <w:rPr>
          <w:bdr w:val="single" w:sz="2" w:space="0" w:color="auto"/>
        </w:rPr>
        <w:instrText xml:space="preserve"> FORMTEXT </w:instrText>
      </w:r>
      <w:r w:rsidRPr="00E60A45">
        <w:rPr>
          <w:bdr w:val="single" w:sz="2" w:space="0" w:color="auto"/>
        </w:rPr>
      </w:r>
      <w:r w:rsidRPr="00E60A45">
        <w:rPr>
          <w:bdr w:val="single" w:sz="2" w:space="0" w:color="auto"/>
        </w:rPr>
        <w:fldChar w:fldCharType="separate"/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bdr w:val="single" w:sz="2" w:space="0" w:color="auto"/>
        </w:rPr>
        <w:fldChar w:fldCharType="end"/>
      </w:r>
      <w:r w:rsidRPr="002160FC">
        <w:rPr>
          <w:rFonts w:cstheme="minorHAnsi"/>
        </w:rPr>
        <w:tab/>
      </w:r>
      <w:r w:rsidRPr="002160FC">
        <w:rPr>
          <w:rFonts w:cstheme="minorHAnsi"/>
          <w:bCs/>
        </w:rPr>
        <w:t xml:space="preserve">Job Title  </w:t>
      </w:r>
      <w:r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E60A45">
        <w:rPr>
          <w:bdr w:val="single" w:sz="2" w:space="0" w:color="auto"/>
        </w:rPr>
        <w:instrText xml:space="preserve"> FORMTEXT </w:instrText>
      </w:r>
      <w:r w:rsidRPr="00E60A45">
        <w:rPr>
          <w:bdr w:val="single" w:sz="2" w:space="0" w:color="auto"/>
        </w:rPr>
      </w:r>
      <w:r w:rsidRPr="00E60A45">
        <w:rPr>
          <w:bdr w:val="single" w:sz="2" w:space="0" w:color="auto"/>
        </w:rPr>
        <w:fldChar w:fldCharType="separate"/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bdr w:val="single" w:sz="2" w:space="0" w:color="auto"/>
        </w:rPr>
        <w:fldChar w:fldCharType="end"/>
      </w:r>
      <w:r w:rsidRPr="002160FC">
        <w:rPr>
          <w:rFonts w:cstheme="minorHAnsi"/>
        </w:rPr>
        <w:tab/>
      </w:r>
    </w:p>
    <w:p w14:paraId="7F546A0C" w14:textId="77777777" w:rsidR="000604DD" w:rsidRPr="002160FC" w:rsidRDefault="000604DD" w:rsidP="00DD003A">
      <w:pPr>
        <w:pStyle w:val="ListParagraph"/>
        <w:tabs>
          <w:tab w:val="left" w:pos="-720"/>
          <w:tab w:val="left" w:pos="720"/>
          <w:tab w:val="left" w:pos="4500"/>
        </w:tabs>
        <w:suppressAutoHyphens/>
        <w:spacing w:after="0"/>
        <w:ind w:left="360" w:right="94"/>
        <w:rPr>
          <w:rFonts w:cstheme="minorHAnsi"/>
          <w:bCs/>
        </w:rPr>
      </w:pPr>
      <w:r w:rsidRPr="002160FC">
        <w:rPr>
          <w:rFonts w:cstheme="minorHAnsi"/>
          <w:bCs/>
        </w:rPr>
        <w:t>Name</w:t>
      </w:r>
      <w:r>
        <w:rPr>
          <w:rFonts w:cstheme="minorHAnsi"/>
          <w:bCs/>
        </w:rPr>
        <w:t xml:space="preserve">: </w:t>
      </w:r>
      <w:r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E60A45">
        <w:rPr>
          <w:bdr w:val="single" w:sz="2" w:space="0" w:color="auto"/>
        </w:rPr>
        <w:instrText xml:space="preserve"> FORMTEXT </w:instrText>
      </w:r>
      <w:r w:rsidRPr="00E60A45">
        <w:rPr>
          <w:bdr w:val="single" w:sz="2" w:space="0" w:color="auto"/>
        </w:rPr>
      </w:r>
      <w:r w:rsidRPr="00E60A45">
        <w:rPr>
          <w:bdr w:val="single" w:sz="2" w:space="0" w:color="auto"/>
        </w:rPr>
        <w:fldChar w:fldCharType="separate"/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bdr w:val="single" w:sz="2" w:space="0" w:color="auto"/>
        </w:rPr>
        <w:fldChar w:fldCharType="end"/>
      </w:r>
      <w:r w:rsidRPr="002160FC">
        <w:rPr>
          <w:rFonts w:cstheme="minorHAnsi"/>
        </w:rPr>
        <w:tab/>
      </w:r>
      <w:r w:rsidRPr="002160FC">
        <w:rPr>
          <w:rFonts w:cstheme="minorHAnsi"/>
          <w:bCs/>
        </w:rPr>
        <w:t xml:space="preserve">Job Title  </w:t>
      </w:r>
      <w:r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E60A45">
        <w:rPr>
          <w:bdr w:val="single" w:sz="2" w:space="0" w:color="auto"/>
        </w:rPr>
        <w:instrText xml:space="preserve"> FORMTEXT </w:instrText>
      </w:r>
      <w:r w:rsidRPr="00E60A45">
        <w:rPr>
          <w:bdr w:val="single" w:sz="2" w:space="0" w:color="auto"/>
        </w:rPr>
      </w:r>
      <w:r w:rsidRPr="00E60A45">
        <w:rPr>
          <w:bdr w:val="single" w:sz="2" w:space="0" w:color="auto"/>
        </w:rPr>
        <w:fldChar w:fldCharType="separate"/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bdr w:val="single" w:sz="2" w:space="0" w:color="auto"/>
        </w:rPr>
        <w:fldChar w:fldCharType="end"/>
      </w:r>
    </w:p>
    <w:p w14:paraId="64754A4A" w14:textId="77777777" w:rsidR="000604DD" w:rsidRPr="002160FC" w:rsidRDefault="000604DD" w:rsidP="00DD003A">
      <w:pPr>
        <w:pStyle w:val="ListParagraph"/>
        <w:tabs>
          <w:tab w:val="left" w:pos="-720"/>
          <w:tab w:val="left" w:pos="720"/>
          <w:tab w:val="left" w:pos="4500"/>
        </w:tabs>
        <w:suppressAutoHyphens/>
        <w:spacing w:after="120"/>
        <w:ind w:left="360" w:right="94"/>
        <w:rPr>
          <w:rFonts w:cstheme="minorHAnsi"/>
          <w:bCs/>
        </w:rPr>
      </w:pPr>
      <w:r w:rsidRPr="002160FC">
        <w:rPr>
          <w:rFonts w:cstheme="minorHAnsi"/>
          <w:bCs/>
        </w:rPr>
        <w:t>Name</w:t>
      </w:r>
      <w:r>
        <w:rPr>
          <w:rFonts w:cstheme="minorHAnsi"/>
          <w:bCs/>
        </w:rPr>
        <w:t xml:space="preserve">: </w:t>
      </w:r>
      <w:r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E60A45">
        <w:rPr>
          <w:bdr w:val="single" w:sz="2" w:space="0" w:color="auto"/>
        </w:rPr>
        <w:instrText xml:space="preserve"> FORMTEXT </w:instrText>
      </w:r>
      <w:r w:rsidRPr="00E60A45">
        <w:rPr>
          <w:bdr w:val="single" w:sz="2" w:space="0" w:color="auto"/>
        </w:rPr>
      </w:r>
      <w:r w:rsidRPr="00E60A45">
        <w:rPr>
          <w:bdr w:val="single" w:sz="2" w:space="0" w:color="auto"/>
        </w:rPr>
        <w:fldChar w:fldCharType="separate"/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bdr w:val="single" w:sz="2" w:space="0" w:color="auto"/>
        </w:rPr>
        <w:fldChar w:fldCharType="end"/>
      </w:r>
      <w:r w:rsidRPr="002160FC">
        <w:rPr>
          <w:rFonts w:cstheme="minorHAnsi"/>
        </w:rPr>
        <w:tab/>
      </w:r>
      <w:r w:rsidRPr="002160FC">
        <w:rPr>
          <w:rFonts w:cstheme="minorHAnsi"/>
          <w:bCs/>
        </w:rPr>
        <w:t xml:space="preserve">Job Title  </w:t>
      </w:r>
      <w:r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E60A45">
        <w:rPr>
          <w:bdr w:val="single" w:sz="2" w:space="0" w:color="auto"/>
        </w:rPr>
        <w:instrText xml:space="preserve"> FORMTEXT </w:instrText>
      </w:r>
      <w:r w:rsidRPr="00E60A45">
        <w:rPr>
          <w:bdr w:val="single" w:sz="2" w:space="0" w:color="auto"/>
        </w:rPr>
      </w:r>
      <w:r w:rsidRPr="00E60A45">
        <w:rPr>
          <w:bdr w:val="single" w:sz="2" w:space="0" w:color="auto"/>
        </w:rPr>
        <w:fldChar w:fldCharType="separate"/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noProof/>
          <w:bdr w:val="single" w:sz="2" w:space="0" w:color="auto"/>
        </w:rPr>
        <w:t> </w:t>
      </w:r>
      <w:r w:rsidRPr="00E60A45">
        <w:rPr>
          <w:bdr w:val="single" w:sz="2" w:space="0" w:color="auto"/>
        </w:rPr>
        <w:fldChar w:fldCharType="end"/>
      </w:r>
    </w:p>
    <w:p w14:paraId="02AFE383" w14:textId="77777777" w:rsidR="000604DD" w:rsidRPr="00242FFE" w:rsidRDefault="000604DD">
      <w:pPr>
        <w:pStyle w:val="xl2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20"/>
        </w:tabs>
        <w:suppressAutoHyphens/>
        <w:spacing w:before="0" w:beforeAutospacing="0" w:after="120" w:afterAutospacing="0"/>
        <w:ind w:left="360" w:right="94"/>
        <w:rPr>
          <w:rFonts w:asciiTheme="minorHAnsi" w:hAnsiTheme="minorHAnsi" w:cstheme="minorHAnsi"/>
          <w:bCs/>
        </w:rPr>
      </w:pPr>
      <w:r w:rsidRPr="00242FFE">
        <w:rPr>
          <w:rFonts w:asciiTheme="minorHAnsi" w:hAnsiTheme="minorHAnsi" w:cstheme="minorHAnsi"/>
          <w:bCs/>
        </w:rPr>
        <w:t xml:space="preserve">Topics Discussed: </w:t>
      </w:r>
    </w:p>
    <w:p w14:paraId="30B7B7E9" w14:textId="77777777" w:rsidR="000604DD" w:rsidRPr="002160FC" w:rsidRDefault="000604DD" w:rsidP="000604DD">
      <w:pPr>
        <w:pStyle w:val="ListParagraph"/>
        <w:ind w:left="360" w:right="94"/>
        <w:rPr>
          <w:rFonts w:cstheme="minorHAnsi"/>
        </w:rPr>
      </w:pPr>
      <w:r w:rsidRPr="002160FC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160FC">
        <w:rPr>
          <w:rFonts w:cstheme="minorHAnsi"/>
        </w:rPr>
        <w:instrText xml:space="preserve"> FORMTEXT </w:instrText>
      </w:r>
      <w:r w:rsidRPr="002160FC">
        <w:rPr>
          <w:rFonts w:cstheme="minorHAnsi"/>
        </w:rPr>
      </w:r>
      <w:r w:rsidRPr="002160FC">
        <w:rPr>
          <w:rFonts w:cstheme="minorHAnsi"/>
        </w:rPr>
        <w:fldChar w:fldCharType="separate"/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160FC">
        <w:rPr>
          <w:rFonts w:cstheme="minorHAnsi"/>
        </w:rPr>
        <w:fldChar w:fldCharType="end"/>
      </w:r>
    </w:p>
    <w:p w14:paraId="13173CA4" w14:textId="77777777" w:rsidR="000604DD" w:rsidRPr="002160FC" w:rsidRDefault="000604DD" w:rsidP="000604DD">
      <w:pPr>
        <w:pStyle w:val="ListParagraph"/>
        <w:pBdr>
          <w:top w:val="single" w:sz="4" w:space="1" w:color="auto"/>
          <w:bottom w:val="single" w:sz="4" w:space="1" w:color="auto"/>
          <w:between w:val="single" w:sz="4" w:space="1" w:color="auto"/>
        </w:pBdr>
        <w:ind w:left="360" w:right="94"/>
        <w:rPr>
          <w:rFonts w:cstheme="minorHAnsi"/>
        </w:rPr>
      </w:pPr>
      <w:r w:rsidRPr="002160FC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160FC">
        <w:rPr>
          <w:rFonts w:cstheme="minorHAnsi"/>
        </w:rPr>
        <w:instrText xml:space="preserve"> FORMTEXT </w:instrText>
      </w:r>
      <w:r w:rsidRPr="002160FC">
        <w:rPr>
          <w:rFonts w:cstheme="minorHAnsi"/>
        </w:rPr>
      </w:r>
      <w:r w:rsidRPr="002160FC">
        <w:rPr>
          <w:rFonts w:cstheme="minorHAnsi"/>
        </w:rPr>
        <w:fldChar w:fldCharType="separate"/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160FC">
        <w:rPr>
          <w:rFonts w:cstheme="minorHAnsi"/>
        </w:rPr>
        <w:fldChar w:fldCharType="end"/>
      </w:r>
    </w:p>
    <w:p w14:paraId="7D7E25A2" w14:textId="77777777" w:rsidR="000604DD" w:rsidRPr="002160FC" w:rsidRDefault="000604DD" w:rsidP="000604DD">
      <w:pPr>
        <w:pStyle w:val="ListParagraph"/>
        <w:pBdr>
          <w:top w:val="single" w:sz="4" w:space="1" w:color="auto"/>
          <w:bottom w:val="single" w:sz="4" w:space="1" w:color="auto"/>
          <w:between w:val="single" w:sz="4" w:space="1" w:color="auto"/>
        </w:pBdr>
        <w:ind w:left="360" w:right="94"/>
        <w:rPr>
          <w:rFonts w:cstheme="minorHAnsi"/>
        </w:rPr>
      </w:pPr>
      <w:r w:rsidRPr="002160FC">
        <w:rPr>
          <w:rFonts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160FC">
        <w:rPr>
          <w:rFonts w:cstheme="minorHAnsi"/>
        </w:rPr>
        <w:instrText xml:space="preserve"> FORMTEXT </w:instrText>
      </w:r>
      <w:r w:rsidRPr="002160FC">
        <w:rPr>
          <w:rFonts w:cstheme="minorHAnsi"/>
        </w:rPr>
      </w:r>
      <w:r w:rsidRPr="002160FC">
        <w:rPr>
          <w:rFonts w:cstheme="minorHAnsi"/>
        </w:rPr>
        <w:fldChar w:fldCharType="separate"/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160FC">
        <w:rPr>
          <w:rFonts w:cstheme="minorHAnsi"/>
        </w:rPr>
        <w:fldChar w:fldCharType="end"/>
      </w:r>
    </w:p>
    <w:p w14:paraId="6B76B1AF" w14:textId="77777777" w:rsidR="000604DD" w:rsidRPr="002160FC" w:rsidRDefault="000604DD" w:rsidP="000604DD">
      <w:pPr>
        <w:pStyle w:val="ListParagraph"/>
        <w:ind w:left="360" w:right="94"/>
        <w:rPr>
          <w:rFonts w:cstheme="minorHAnsi"/>
        </w:rPr>
      </w:pPr>
      <w:r w:rsidRPr="002160FC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160FC">
        <w:rPr>
          <w:rFonts w:cstheme="minorHAnsi"/>
        </w:rPr>
        <w:instrText xml:space="preserve"> FORMTEXT </w:instrText>
      </w:r>
      <w:r w:rsidRPr="002160FC">
        <w:rPr>
          <w:rFonts w:cstheme="minorHAnsi"/>
        </w:rPr>
      </w:r>
      <w:r w:rsidRPr="002160FC">
        <w:rPr>
          <w:rFonts w:cstheme="minorHAnsi"/>
        </w:rPr>
        <w:fldChar w:fldCharType="separate"/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160FC">
        <w:rPr>
          <w:rFonts w:cstheme="minorHAnsi"/>
        </w:rPr>
        <w:fldChar w:fldCharType="end"/>
      </w:r>
    </w:p>
    <w:p w14:paraId="438B6DE7" w14:textId="77777777" w:rsidR="000604DD" w:rsidRPr="002160FC" w:rsidRDefault="000604DD" w:rsidP="000604DD">
      <w:pPr>
        <w:pStyle w:val="ListParagraph"/>
        <w:pBdr>
          <w:top w:val="single" w:sz="4" w:space="1" w:color="auto"/>
          <w:bottom w:val="single" w:sz="4" w:space="1" w:color="auto"/>
          <w:between w:val="single" w:sz="4" w:space="1" w:color="auto"/>
        </w:pBdr>
        <w:ind w:left="360" w:right="94"/>
        <w:rPr>
          <w:rFonts w:cstheme="minorHAnsi"/>
        </w:rPr>
      </w:pPr>
      <w:r w:rsidRPr="002160FC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160FC">
        <w:rPr>
          <w:rFonts w:cstheme="minorHAnsi"/>
        </w:rPr>
        <w:instrText xml:space="preserve"> FORMTEXT </w:instrText>
      </w:r>
      <w:r w:rsidRPr="002160FC">
        <w:rPr>
          <w:rFonts w:cstheme="minorHAnsi"/>
        </w:rPr>
      </w:r>
      <w:r w:rsidRPr="002160FC">
        <w:rPr>
          <w:rFonts w:cstheme="minorHAnsi"/>
        </w:rPr>
        <w:fldChar w:fldCharType="separate"/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160FC">
        <w:rPr>
          <w:rFonts w:cstheme="minorHAnsi"/>
        </w:rPr>
        <w:fldChar w:fldCharType="end"/>
      </w:r>
    </w:p>
    <w:p w14:paraId="5703FCFA" w14:textId="77777777" w:rsidR="000604DD" w:rsidRPr="002160FC" w:rsidRDefault="000604DD" w:rsidP="000604DD">
      <w:pPr>
        <w:pStyle w:val="ListParagraph"/>
        <w:ind w:left="360" w:right="94"/>
        <w:rPr>
          <w:rFonts w:cstheme="minorHAnsi"/>
        </w:rPr>
      </w:pPr>
      <w:r w:rsidRPr="002160FC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160FC">
        <w:rPr>
          <w:rFonts w:cstheme="minorHAnsi"/>
        </w:rPr>
        <w:instrText xml:space="preserve"> FORMTEXT </w:instrText>
      </w:r>
      <w:r w:rsidRPr="002160FC">
        <w:rPr>
          <w:rFonts w:cstheme="minorHAnsi"/>
        </w:rPr>
      </w:r>
      <w:r w:rsidRPr="002160FC">
        <w:rPr>
          <w:rFonts w:cstheme="minorHAnsi"/>
        </w:rPr>
        <w:fldChar w:fldCharType="separate"/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160FC">
        <w:rPr>
          <w:rFonts w:cstheme="minorHAnsi"/>
        </w:rPr>
        <w:fldChar w:fldCharType="end"/>
      </w:r>
    </w:p>
    <w:p w14:paraId="4F0CD64A" w14:textId="77777777" w:rsidR="000604DD" w:rsidRPr="002160FC" w:rsidRDefault="000604DD" w:rsidP="000604DD">
      <w:pPr>
        <w:pStyle w:val="ListParagraph"/>
        <w:pBdr>
          <w:top w:val="single" w:sz="4" w:space="1" w:color="auto"/>
          <w:bottom w:val="single" w:sz="4" w:space="1" w:color="auto"/>
          <w:between w:val="single" w:sz="4" w:space="1" w:color="auto"/>
        </w:pBdr>
        <w:ind w:left="360" w:right="94"/>
        <w:rPr>
          <w:rFonts w:cstheme="minorHAnsi"/>
        </w:rPr>
      </w:pPr>
      <w:r w:rsidRPr="002160FC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160FC">
        <w:rPr>
          <w:rFonts w:cstheme="minorHAnsi"/>
        </w:rPr>
        <w:instrText xml:space="preserve"> FORMTEXT </w:instrText>
      </w:r>
      <w:r w:rsidRPr="002160FC">
        <w:rPr>
          <w:rFonts w:cstheme="minorHAnsi"/>
        </w:rPr>
      </w:r>
      <w:r w:rsidRPr="002160FC">
        <w:rPr>
          <w:rFonts w:cstheme="minorHAnsi"/>
        </w:rPr>
        <w:fldChar w:fldCharType="separate"/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42FFE">
        <w:rPr>
          <w:noProof/>
        </w:rPr>
        <w:t> </w:t>
      </w:r>
      <w:r w:rsidRPr="002160FC">
        <w:rPr>
          <w:rFonts w:cstheme="minorHAnsi"/>
        </w:rPr>
        <w:fldChar w:fldCharType="end"/>
      </w:r>
    </w:p>
    <w:p w14:paraId="3A85BC0F" w14:textId="77777777" w:rsidR="00626B15" w:rsidRDefault="00626B15">
      <w:pPr>
        <w:rPr>
          <w:rFonts w:cstheme="minorHAnsi"/>
          <w:b/>
        </w:rPr>
      </w:pPr>
    </w:p>
    <w:p w14:paraId="378C69DC" w14:textId="77777777" w:rsidR="000604DD" w:rsidRDefault="000604DD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0C5F1AB" w14:textId="77777777" w:rsidR="00242FFE" w:rsidRPr="00242FFE" w:rsidRDefault="00242FFE" w:rsidP="00176E18">
      <w:pPr>
        <w:ind w:right="94"/>
        <w:rPr>
          <w:rFonts w:cstheme="minorHAnsi"/>
          <w:b/>
        </w:rPr>
      </w:pPr>
      <w:r w:rsidRPr="00242FFE">
        <w:rPr>
          <w:rFonts w:cstheme="minorHAnsi"/>
          <w:b/>
        </w:rPr>
        <w:lastRenderedPageBreak/>
        <w:t xml:space="preserve">Exit Conference </w:t>
      </w:r>
    </w:p>
    <w:p w14:paraId="64D4F14E" w14:textId="77777777" w:rsidR="00242FFE" w:rsidRPr="00242FFE" w:rsidRDefault="00242FFE" w:rsidP="00242FFE">
      <w:pPr>
        <w:ind w:right="94"/>
        <w:rPr>
          <w:rFonts w:cstheme="minorHAnsi"/>
        </w:rPr>
      </w:pPr>
      <w:r w:rsidRPr="00242FFE">
        <w:rPr>
          <w:rFonts w:cstheme="minorHAnsi"/>
        </w:rPr>
        <w:t>Keep documentation of the entrance/exit conference as part of the official work papers.</w:t>
      </w:r>
    </w:p>
    <w:p w14:paraId="583A226A" w14:textId="77777777" w:rsidR="00242FFE" w:rsidRPr="00242FFE" w:rsidRDefault="00242FFE" w:rsidP="00242FFE">
      <w:pPr>
        <w:pStyle w:val="xl2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20"/>
        </w:tabs>
        <w:suppressAutoHyphens/>
        <w:spacing w:before="0" w:beforeAutospacing="0" w:after="0" w:afterAutospacing="0"/>
        <w:ind w:right="94"/>
        <w:rPr>
          <w:rFonts w:asciiTheme="minorHAnsi" w:hAnsiTheme="minorHAnsi" w:cstheme="minorHAnsi"/>
          <w:snapToGrid w:val="0"/>
        </w:rPr>
      </w:pPr>
      <w:r w:rsidRPr="00242FFE">
        <w:rPr>
          <w:rFonts w:asciiTheme="minorHAnsi" w:hAnsiTheme="minorHAnsi" w:cstheme="minorHAnsi"/>
          <w:bCs/>
          <w:snapToGrid w:val="0"/>
        </w:rPr>
        <w:t>Date of Conference:</w:t>
      </w:r>
      <w:r w:rsidRPr="00242FFE">
        <w:rPr>
          <w:rFonts w:asciiTheme="minorHAnsi" w:hAnsiTheme="minorHAnsi" w:cstheme="minorHAnsi"/>
          <w:snapToGrid w:val="0"/>
        </w:rPr>
        <w:t xml:space="preserve">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  <w:r w:rsidRPr="00242FFE">
        <w:rPr>
          <w:rFonts w:asciiTheme="minorHAnsi" w:hAnsiTheme="minorHAnsi" w:cstheme="minorHAnsi"/>
        </w:rPr>
        <w:tab/>
      </w:r>
      <w:r w:rsidRPr="00242FFE">
        <w:rPr>
          <w:rFonts w:asciiTheme="minorHAnsi" w:hAnsiTheme="minorHAnsi" w:cstheme="minorHAnsi"/>
          <w:snapToGrid w:val="0"/>
        </w:rPr>
        <w:t xml:space="preserve">  </w:t>
      </w:r>
    </w:p>
    <w:p w14:paraId="4947179F" w14:textId="77777777" w:rsidR="00242FFE" w:rsidRPr="00242FFE" w:rsidRDefault="00242FFE" w:rsidP="00242FFE">
      <w:pPr>
        <w:pStyle w:val="xl2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20"/>
        </w:tabs>
        <w:suppressAutoHyphens/>
        <w:spacing w:before="0" w:beforeAutospacing="0" w:after="0" w:afterAutospacing="0"/>
        <w:ind w:right="94"/>
        <w:rPr>
          <w:rFonts w:asciiTheme="minorHAnsi" w:hAnsiTheme="minorHAnsi" w:cstheme="minorHAnsi"/>
          <w:snapToGrid w:val="0"/>
        </w:rPr>
      </w:pPr>
    </w:p>
    <w:p w14:paraId="476203CE" w14:textId="77777777" w:rsidR="00242FFE" w:rsidRPr="00242FFE" w:rsidRDefault="00242FFE" w:rsidP="00242FFE">
      <w:pPr>
        <w:pStyle w:val="xl2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20"/>
        </w:tabs>
        <w:suppressAutoHyphens/>
        <w:spacing w:before="0" w:beforeAutospacing="0" w:after="120" w:afterAutospacing="0"/>
        <w:ind w:right="94"/>
        <w:rPr>
          <w:rFonts w:asciiTheme="minorHAnsi" w:hAnsiTheme="minorHAnsi" w:cstheme="minorHAnsi"/>
          <w:bCs/>
          <w:snapToGrid w:val="0"/>
        </w:rPr>
      </w:pPr>
      <w:r w:rsidRPr="00242FFE">
        <w:rPr>
          <w:rFonts w:asciiTheme="minorHAnsi" w:hAnsiTheme="minorHAnsi" w:cstheme="minorHAnsi"/>
          <w:bCs/>
          <w:snapToGrid w:val="0"/>
        </w:rPr>
        <w:t>Attendees:</w:t>
      </w:r>
    </w:p>
    <w:p w14:paraId="1638D5E6" w14:textId="77777777" w:rsidR="00242FFE" w:rsidRPr="00242FFE" w:rsidRDefault="00242FFE" w:rsidP="00DD003A">
      <w:pPr>
        <w:tabs>
          <w:tab w:val="left" w:pos="-720"/>
          <w:tab w:val="left" w:pos="720"/>
          <w:tab w:val="left" w:pos="4500"/>
        </w:tabs>
        <w:suppressAutoHyphens/>
        <w:spacing w:after="0"/>
        <w:ind w:right="94"/>
        <w:rPr>
          <w:rFonts w:cstheme="minorHAnsi"/>
          <w:bCs/>
        </w:rPr>
      </w:pPr>
      <w:r w:rsidRPr="00242FFE">
        <w:rPr>
          <w:rFonts w:cstheme="minorHAnsi"/>
          <w:bCs/>
        </w:rPr>
        <w:t>Name</w:t>
      </w:r>
      <w:r w:rsidR="00E60A45">
        <w:rPr>
          <w:rFonts w:cstheme="minorHAnsi"/>
          <w:bCs/>
        </w:rPr>
        <w:t xml:space="preserve">: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  <w:r w:rsidRPr="00242FFE">
        <w:rPr>
          <w:rFonts w:cstheme="minorHAnsi"/>
        </w:rPr>
        <w:tab/>
      </w:r>
      <w:r w:rsidRPr="00242FFE">
        <w:rPr>
          <w:rFonts w:cstheme="minorHAnsi"/>
          <w:bCs/>
        </w:rPr>
        <w:t xml:space="preserve">Job Title 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  <w:r w:rsidRPr="00242FFE">
        <w:rPr>
          <w:rFonts w:cstheme="minorHAnsi"/>
        </w:rPr>
        <w:tab/>
      </w:r>
    </w:p>
    <w:p w14:paraId="1D7286CA" w14:textId="77777777" w:rsidR="00242FFE" w:rsidRPr="00242FFE" w:rsidRDefault="00242FFE" w:rsidP="00DD003A">
      <w:pPr>
        <w:tabs>
          <w:tab w:val="left" w:pos="-720"/>
          <w:tab w:val="left" w:pos="720"/>
          <w:tab w:val="left" w:pos="4500"/>
        </w:tabs>
        <w:suppressAutoHyphens/>
        <w:spacing w:after="0"/>
        <w:ind w:right="94"/>
        <w:rPr>
          <w:rFonts w:cstheme="minorHAnsi"/>
          <w:bCs/>
        </w:rPr>
      </w:pPr>
      <w:r w:rsidRPr="00242FFE">
        <w:rPr>
          <w:rFonts w:cstheme="minorHAnsi"/>
          <w:bCs/>
        </w:rPr>
        <w:t>Name</w:t>
      </w:r>
      <w:r w:rsidR="00E60A45">
        <w:rPr>
          <w:rFonts w:cstheme="minorHAnsi"/>
          <w:bCs/>
        </w:rPr>
        <w:t xml:space="preserve">: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  <w:r w:rsidRPr="00242FFE">
        <w:rPr>
          <w:rFonts w:cstheme="minorHAnsi"/>
        </w:rPr>
        <w:tab/>
      </w:r>
      <w:r w:rsidRPr="00242FFE">
        <w:rPr>
          <w:rFonts w:cstheme="minorHAnsi"/>
          <w:bCs/>
        </w:rPr>
        <w:t xml:space="preserve">Job Title 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</w:p>
    <w:p w14:paraId="4DA9A9A1" w14:textId="77777777" w:rsidR="00242FFE" w:rsidRPr="00242FFE" w:rsidRDefault="00242FFE" w:rsidP="00DD003A">
      <w:pPr>
        <w:tabs>
          <w:tab w:val="left" w:pos="-720"/>
          <w:tab w:val="left" w:pos="720"/>
          <w:tab w:val="left" w:pos="4500"/>
        </w:tabs>
        <w:suppressAutoHyphens/>
        <w:spacing w:after="120"/>
        <w:ind w:right="94"/>
        <w:rPr>
          <w:rFonts w:cstheme="minorHAnsi"/>
          <w:bCs/>
        </w:rPr>
      </w:pPr>
      <w:r w:rsidRPr="00242FFE">
        <w:rPr>
          <w:rFonts w:cstheme="minorHAnsi"/>
          <w:bCs/>
        </w:rPr>
        <w:t>Name</w:t>
      </w:r>
      <w:r w:rsidR="00E60A45">
        <w:rPr>
          <w:rFonts w:cstheme="minorHAnsi"/>
          <w:bCs/>
        </w:rPr>
        <w:t xml:space="preserve">: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  <w:r w:rsidRPr="00242FFE">
        <w:rPr>
          <w:rFonts w:cstheme="minorHAnsi"/>
        </w:rPr>
        <w:tab/>
      </w:r>
      <w:r w:rsidRPr="00242FFE">
        <w:rPr>
          <w:rFonts w:cstheme="minorHAnsi"/>
          <w:bCs/>
        </w:rPr>
        <w:t xml:space="preserve">Job Title  </w:t>
      </w:r>
      <w:r w:rsidR="00E60A45" w:rsidRPr="00E60A45">
        <w:rPr>
          <w:bdr w:val="single" w:sz="2" w:space="0" w:color="auto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E60A45" w:rsidRPr="00E60A45">
        <w:rPr>
          <w:bdr w:val="single" w:sz="2" w:space="0" w:color="auto"/>
        </w:rPr>
        <w:instrText xml:space="preserve"> FORMTEXT </w:instrText>
      </w:r>
      <w:r w:rsidR="00E60A45" w:rsidRPr="00E60A45">
        <w:rPr>
          <w:bdr w:val="single" w:sz="2" w:space="0" w:color="auto"/>
        </w:rPr>
      </w:r>
      <w:r w:rsidR="00E60A45" w:rsidRPr="00E60A45">
        <w:rPr>
          <w:bdr w:val="single" w:sz="2" w:space="0" w:color="auto"/>
        </w:rPr>
        <w:fldChar w:fldCharType="separate"/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noProof/>
          <w:bdr w:val="single" w:sz="2" w:space="0" w:color="auto"/>
        </w:rPr>
        <w:t> </w:t>
      </w:r>
      <w:r w:rsidR="00E60A45" w:rsidRPr="00E60A45">
        <w:rPr>
          <w:bdr w:val="single" w:sz="2" w:space="0" w:color="auto"/>
        </w:rPr>
        <w:fldChar w:fldCharType="end"/>
      </w:r>
    </w:p>
    <w:p w14:paraId="00DD72D0" w14:textId="77777777" w:rsidR="00242FFE" w:rsidRPr="00242FFE" w:rsidRDefault="00242FFE" w:rsidP="00242FFE">
      <w:pPr>
        <w:pStyle w:val="xl2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720"/>
        </w:tabs>
        <w:suppressAutoHyphens/>
        <w:spacing w:before="0" w:beforeAutospacing="0" w:after="120" w:afterAutospacing="0"/>
        <w:ind w:right="94"/>
        <w:rPr>
          <w:rFonts w:asciiTheme="minorHAnsi" w:hAnsiTheme="minorHAnsi" w:cstheme="minorHAnsi"/>
          <w:bCs/>
        </w:rPr>
      </w:pPr>
      <w:r w:rsidRPr="00242FFE">
        <w:rPr>
          <w:rFonts w:asciiTheme="minorHAnsi" w:hAnsiTheme="minorHAnsi" w:cstheme="minorHAnsi"/>
          <w:bCs/>
        </w:rPr>
        <w:t xml:space="preserve">Topics Discussed: </w:t>
      </w:r>
    </w:p>
    <w:p w14:paraId="4A8A4990" w14:textId="77777777" w:rsidR="00242FFE" w:rsidRPr="00242FFE" w:rsidRDefault="00242FFE" w:rsidP="00567C05">
      <w:pPr>
        <w:spacing w:after="0"/>
        <w:ind w:right="94"/>
        <w:rPr>
          <w:rFonts w:cstheme="minorHAnsi"/>
        </w:rPr>
      </w:pPr>
      <w:r w:rsidRPr="00242FFE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2FFE">
        <w:rPr>
          <w:rFonts w:cstheme="minorHAnsi"/>
        </w:rPr>
        <w:instrText xml:space="preserve"> FORMTEXT </w:instrText>
      </w:r>
      <w:r w:rsidRPr="00242FFE">
        <w:rPr>
          <w:rFonts w:cstheme="minorHAnsi"/>
        </w:rPr>
      </w:r>
      <w:r w:rsidRPr="00242FFE">
        <w:rPr>
          <w:rFonts w:cstheme="minorHAnsi"/>
        </w:rPr>
        <w:fldChar w:fldCharType="separate"/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</w:rPr>
        <w:fldChar w:fldCharType="end"/>
      </w:r>
    </w:p>
    <w:p w14:paraId="3634F567" w14:textId="77777777" w:rsidR="00242FFE" w:rsidRPr="00242FFE" w:rsidRDefault="00242FFE" w:rsidP="00567C0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ind w:right="94"/>
        <w:rPr>
          <w:rFonts w:cstheme="minorHAnsi"/>
        </w:rPr>
      </w:pPr>
      <w:r w:rsidRPr="00242FFE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2FFE">
        <w:rPr>
          <w:rFonts w:cstheme="minorHAnsi"/>
        </w:rPr>
        <w:instrText xml:space="preserve"> FORMTEXT </w:instrText>
      </w:r>
      <w:r w:rsidRPr="00242FFE">
        <w:rPr>
          <w:rFonts w:cstheme="minorHAnsi"/>
        </w:rPr>
      </w:r>
      <w:r w:rsidRPr="00242FFE">
        <w:rPr>
          <w:rFonts w:cstheme="minorHAnsi"/>
        </w:rPr>
        <w:fldChar w:fldCharType="separate"/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</w:rPr>
        <w:fldChar w:fldCharType="end"/>
      </w:r>
    </w:p>
    <w:p w14:paraId="28B7386D" w14:textId="77777777" w:rsidR="00242FFE" w:rsidRPr="00242FFE" w:rsidRDefault="00242FFE" w:rsidP="00567C0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ind w:right="94"/>
        <w:rPr>
          <w:rFonts w:cstheme="minorHAnsi"/>
        </w:rPr>
      </w:pPr>
      <w:r w:rsidRPr="00242FFE">
        <w:rPr>
          <w:rFonts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2FFE">
        <w:rPr>
          <w:rFonts w:cstheme="minorHAnsi"/>
        </w:rPr>
        <w:instrText xml:space="preserve"> FORMTEXT </w:instrText>
      </w:r>
      <w:r w:rsidRPr="00242FFE">
        <w:rPr>
          <w:rFonts w:cstheme="minorHAnsi"/>
        </w:rPr>
      </w:r>
      <w:r w:rsidRPr="00242FFE">
        <w:rPr>
          <w:rFonts w:cstheme="minorHAnsi"/>
        </w:rPr>
        <w:fldChar w:fldCharType="separate"/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</w:rPr>
        <w:fldChar w:fldCharType="end"/>
      </w:r>
    </w:p>
    <w:p w14:paraId="17FC766E" w14:textId="77777777" w:rsidR="00242FFE" w:rsidRPr="00242FFE" w:rsidRDefault="00242FFE" w:rsidP="00567C05">
      <w:pPr>
        <w:spacing w:after="0"/>
        <w:ind w:right="94"/>
        <w:rPr>
          <w:rFonts w:cstheme="minorHAnsi"/>
        </w:rPr>
      </w:pPr>
      <w:r w:rsidRPr="00242FFE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2FFE">
        <w:rPr>
          <w:rFonts w:cstheme="minorHAnsi"/>
        </w:rPr>
        <w:instrText xml:space="preserve"> FORMTEXT </w:instrText>
      </w:r>
      <w:r w:rsidRPr="00242FFE">
        <w:rPr>
          <w:rFonts w:cstheme="minorHAnsi"/>
        </w:rPr>
      </w:r>
      <w:r w:rsidRPr="00242FFE">
        <w:rPr>
          <w:rFonts w:cstheme="minorHAnsi"/>
        </w:rPr>
        <w:fldChar w:fldCharType="separate"/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</w:rPr>
        <w:fldChar w:fldCharType="end"/>
      </w:r>
    </w:p>
    <w:p w14:paraId="4B5822B7" w14:textId="77777777" w:rsidR="00242FFE" w:rsidRPr="00242FFE" w:rsidRDefault="00242FFE" w:rsidP="00567C0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ind w:right="94"/>
        <w:rPr>
          <w:rFonts w:cstheme="minorHAnsi"/>
        </w:rPr>
      </w:pPr>
      <w:r w:rsidRPr="00242FFE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2FFE">
        <w:rPr>
          <w:rFonts w:cstheme="minorHAnsi"/>
        </w:rPr>
        <w:instrText xml:space="preserve"> FORMTEXT </w:instrText>
      </w:r>
      <w:r w:rsidRPr="00242FFE">
        <w:rPr>
          <w:rFonts w:cstheme="minorHAnsi"/>
        </w:rPr>
      </w:r>
      <w:r w:rsidRPr="00242FFE">
        <w:rPr>
          <w:rFonts w:cstheme="minorHAnsi"/>
        </w:rPr>
        <w:fldChar w:fldCharType="separate"/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</w:rPr>
        <w:fldChar w:fldCharType="end"/>
      </w:r>
    </w:p>
    <w:p w14:paraId="0F38AEA2" w14:textId="77777777" w:rsidR="00242FFE" w:rsidRPr="00242FFE" w:rsidRDefault="00242FFE" w:rsidP="00567C05">
      <w:pPr>
        <w:spacing w:after="0"/>
        <w:ind w:right="94"/>
        <w:rPr>
          <w:rFonts w:cstheme="minorHAnsi"/>
        </w:rPr>
      </w:pPr>
      <w:r w:rsidRPr="00242FFE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2FFE">
        <w:rPr>
          <w:rFonts w:cstheme="minorHAnsi"/>
        </w:rPr>
        <w:instrText xml:space="preserve"> FORMTEXT </w:instrText>
      </w:r>
      <w:r w:rsidRPr="00242FFE">
        <w:rPr>
          <w:rFonts w:cstheme="minorHAnsi"/>
        </w:rPr>
      </w:r>
      <w:r w:rsidRPr="00242FFE">
        <w:rPr>
          <w:rFonts w:cstheme="minorHAnsi"/>
        </w:rPr>
        <w:fldChar w:fldCharType="separate"/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</w:rPr>
        <w:fldChar w:fldCharType="end"/>
      </w:r>
    </w:p>
    <w:p w14:paraId="0C9042C3" w14:textId="77777777" w:rsidR="00242FFE" w:rsidRPr="00242FFE" w:rsidRDefault="00242FFE" w:rsidP="00567C0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ind w:right="94"/>
        <w:rPr>
          <w:rFonts w:cstheme="minorHAnsi"/>
        </w:rPr>
      </w:pPr>
      <w:r w:rsidRPr="00242FFE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2FFE">
        <w:rPr>
          <w:rFonts w:cstheme="minorHAnsi"/>
        </w:rPr>
        <w:instrText xml:space="preserve"> FORMTEXT </w:instrText>
      </w:r>
      <w:r w:rsidRPr="00242FFE">
        <w:rPr>
          <w:rFonts w:cstheme="minorHAnsi"/>
        </w:rPr>
      </w:r>
      <w:r w:rsidRPr="00242FFE">
        <w:rPr>
          <w:rFonts w:cstheme="minorHAnsi"/>
        </w:rPr>
        <w:fldChar w:fldCharType="separate"/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  <w:noProof/>
        </w:rPr>
        <w:t> </w:t>
      </w:r>
      <w:r w:rsidRPr="00242FFE">
        <w:rPr>
          <w:rFonts w:cstheme="minorHAnsi"/>
        </w:rPr>
        <w:fldChar w:fldCharType="end"/>
      </w:r>
    </w:p>
    <w:p w14:paraId="155DF860" w14:textId="77777777" w:rsidR="00242FFE" w:rsidRPr="00242FFE" w:rsidRDefault="00242FFE" w:rsidP="00567C0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ind w:right="94"/>
        <w:rPr>
          <w:rFonts w:cstheme="minorHAnsi"/>
        </w:rPr>
      </w:pPr>
      <w:r w:rsidRPr="00242FFE">
        <w:rPr>
          <w:rFonts w:cstheme="minorHAnsi"/>
        </w:rPr>
        <w:t>NOTE:  A summary of the Exit Conference is required to be part of the final review letter issued.</w:t>
      </w:r>
    </w:p>
    <w:p w14:paraId="510E43EE" w14:textId="77777777" w:rsidR="00242FFE" w:rsidRDefault="00242FFE" w:rsidP="00242FFE">
      <w:pPr>
        <w:spacing w:after="0"/>
        <w:rPr>
          <w:rFonts w:cstheme="minorHAnsi"/>
        </w:rPr>
      </w:pPr>
    </w:p>
    <w:p w14:paraId="2B50DF1F" w14:textId="77777777" w:rsidR="006D3C39" w:rsidRPr="002F1FA1" w:rsidRDefault="006D3C39" w:rsidP="00242FFE">
      <w:pPr>
        <w:spacing w:after="0"/>
        <w:rPr>
          <w:rFonts w:cstheme="minorHAnsi"/>
          <w:b/>
          <w:strike/>
          <w:sz w:val="28"/>
          <w:szCs w:val="28"/>
        </w:rPr>
      </w:pPr>
    </w:p>
    <w:sectPr w:rsidR="006D3C39" w:rsidRPr="002F1FA1" w:rsidSect="008B62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432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7BEB" w14:textId="77777777" w:rsidR="002D6C79" w:rsidRDefault="002D6C79" w:rsidP="005B0780">
      <w:pPr>
        <w:spacing w:after="0" w:line="240" w:lineRule="auto"/>
      </w:pPr>
      <w:r>
        <w:separator/>
      </w:r>
    </w:p>
  </w:endnote>
  <w:endnote w:type="continuationSeparator" w:id="0">
    <w:p w14:paraId="5A96DB1E" w14:textId="77777777" w:rsidR="002D6C79" w:rsidRDefault="002D6C79" w:rsidP="005B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8738D" w14:textId="77777777" w:rsidR="003D749D" w:rsidRDefault="003D7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D75D2" w14:textId="0FF6B6B3" w:rsidR="002D6C79" w:rsidRPr="008800DA" w:rsidRDefault="002D6C79" w:rsidP="00567C05">
    <w:pPr>
      <w:pStyle w:val="Footer"/>
      <w:rPr>
        <w:sz w:val="18"/>
        <w:szCs w:val="18"/>
      </w:rPr>
    </w:pPr>
    <w:r>
      <w:t xml:space="preserve">Revised Date </w:t>
    </w:r>
    <w:r w:rsidR="003D749D">
      <w:t>08/28/2019</w:t>
    </w:r>
    <w:bookmarkStart w:id="4" w:name="_GoBack"/>
    <w:bookmarkEnd w:id="4"/>
    <w:r>
      <w:tab/>
    </w:r>
    <w:r>
      <w:tab/>
    </w:r>
    <w:r>
      <w:tab/>
    </w:r>
    <w:sdt>
      <w:sdtPr>
        <w:id w:val="1030693451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Pr="00190CB3">
          <w:rPr>
            <w:sz w:val="18"/>
            <w:szCs w:val="18"/>
          </w:rPr>
          <w:fldChar w:fldCharType="begin"/>
        </w:r>
        <w:r w:rsidRPr="00190CB3">
          <w:rPr>
            <w:sz w:val="18"/>
            <w:szCs w:val="18"/>
          </w:rPr>
          <w:instrText xml:space="preserve"> PAGE   \* MERGEFORMAT </w:instrText>
        </w:r>
        <w:r w:rsidRPr="00190CB3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11</w:t>
        </w:r>
        <w:r w:rsidRPr="00190CB3">
          <w:rPr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2301" w14:textId="77777777" w:rsidR="003D749D" w:rsidRDefault="003D7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7F1BB" w14:textId="77777777" w:rsidR="002D6C79" w:rsidRDefault="002D6C79" w:rsidP="005B0780">
      <w:pPr>
        <w:spacing w:after="0" w:line="240" w:lineRule="auto"/>
      </w:pPr>
      <w:r>
        <w:separator/>
      </w:r>
    </w:p>
  </w:footnote>
  <w:footnote w:type="continuationSeparator" w:id="0">
    <w:p w14:paraId="466F0CAC" w14:textId="77777777" w:rsidR="002D6C79" w:rsidRDefault="002D6C79" w:rsidP="005B0780">
      <w:pPr>
        <w:spacing w:after="0" w:line="240" w:lineRule="auto"/>
      </w:pPr>
      <w:r>
        <w:continuationSeparator/>
      </w:r>
    </w:p>
  </w:footnote>
  <w:footnote w:id="1">
    <w:p w14:paraId="27B6E66B" w14:textId="6BF218A1" w:rsidR="002D6C79" w:rsidRDefault="002D6C79">
      <w:pPr>
        <w:pStyle w:val="FootnoteText"/>
      </w:pPr>
      <w:r>
        <w:rPr>
          <w:rStyle w:val="FootnoteReference"/>
        </w:rPr>
        <w:footnoteRef/>
      </w:r>
      <w:r>
        <w:t xml:space="preserve"> As of the development of this guide a listing of required policies is being developed by NYSDOL, this list will be used once finalized and released to the local boards.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727BA" w14:textId="77777777" w:rsidR="003D749D" w:rsidRDefault="003D7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7E15B" w14:textId="77777777" w:rsidR="003D749D" w:rsidRDefault="003D74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E1C29" w14:textId="77777777" w:rsidR="003D749D" w:rsidRDefault="003D7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7FD5"/>
    <w:multiLevelType w:val="hybridMultilevel"/>
    <w:tmpl w:val="44F27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35FA"/>
    <w:multiLevelType w:val="hybridMultilevel"/>
    <w:tmpl w:val="EA1A8EF2"/>
    <w:lvl w:ilvl="0" w:tplc="940CFFA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59DCD9B4">
      <w:start w:val="1"/>
      <w:numFmt w:val="lowerLetter"/>
      <w:lvlText w:val="%2."/>
      <w:lvlJc w:val="left"/>
      <w:pPr>
        <w:ind w:left="36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9907DEC"/>
    <w:multiLevelType w:val="hybridMultilevel"/>
    <w:tmpl w:val="4C061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A14B8"/>
    <w:multiLevelType w:val="hybridMultilevel"/>
    <w:tmpl w:val="F7F4E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8767DF"/>
    <w:multiLevelType w:val="hybridMultilevel"/>
    <w:tmpl w:val="4B0ED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E1993"/>
    <w:multiLevelType w:val="hybridMultilevel"/>
    <w:tmpl w:val="75F6BAEE"/>
    <w:lvl w:ilvl="0" w:tplc="940CFFA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5979AC"/>
    <w:multiLevelType w:val="hybridMultilevel"/>
    <w:tmpl w:val="2048C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79A"/>
    <w:multiLevelType w:val="hybridMultilevel"/>
    <w:tmpl w:val="44F27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03DEB"/>
    <w:multiLevelType w:val="hybridMultilevel"/>
    <w:tmpl w:val="72DE3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36377"/>
    <w:multiLevelType w:val="hybridMultilevel"/>
    <w:tmpl w:val="1F7C5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243BB3"/>
    <w:multiLevelType w:val="hybridMultilevel"/>
    <w:tmpl w:val="22A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C1646"/>
    <w:multiLevelType w:val="hybridMultilevel"/>
    <w:tmpl w:val="3B0E1A7E"/>
    <w:lvl w:ilvl="0" w:tplc="D6AE70D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E84E22"/>
    <w:multiLevelType w:val="hybridMultilevel"/>
    <w:tmpl w:val="6D06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16E8B"/>
    <w:multiLevelType w:val="hybridMultilevel"/>
    <w:tmpl w:val="45EE1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F846FB"/>
    <w:multiLevelType w:val="hybridMultilevel"/>
    <w:tmpl w:val="7DAE1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D4C20"/>
    <w:multiLevelType w:val="hybridMultilevel"/>
    <w:tmpl w:val="FFA85C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AC41EC"/>
    <w:multiLevelType w:val="hybridMultilevel"/>
    <w:tmpl w:val="672A4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42F41"/>
    <w:multiLevelType w:val="hybridMultilevel"/>
    <w:tmpl w:val="9E06F1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B08662E"/>
    <w:multiLevelType w:val="hybridMultilevel"/>
    <w:tmpl w:val="59801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96A8C"/>
    <w:multiLevelType w:val="hybridMultilevel"/>
    <w:tmpl w:val="A5E26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83867"/>
    <w:multiLevelType w:val="hybridMultilevel"/>
    <w:tmpl w:val="7DAE1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80501"/>
    <w:multiLevelType w:val="hybridMultilevel"/>
    <w:tmpl w:val="B7F81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7E23D3C">
      <w:start w:val="1"/>
      <w:numFmt w:val="lowerLetter"/>
      <w:lvlText w:val="%4)"/>
      <w:lvlJc w:val="left"/>
      <w:pPr>
        <w:ind w:left="2880" w:hanging="360"/>
      </w:pPr>
      <w:rPr>
        <w:rFonts w:asciiTheme="minorHAnsi" w:hAnsiTheme="minorHAnsi"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F60CF"/>
    <w:multiLevelType w:val="hybridMultilevel"/>
    <w:tmpl w:val="BA0C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7747C"/>
    <w:multiLevelType w:val="hybridMultilevel"/>
    <w:tmpl w:val="36F83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47E908F3"/>
    <w:multiLevelType w:val="hybridMultilevel"/>
    <w:tmpl w:val="F844FC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89530F3"/>
    <w:multiLevelType w:val="hybridMultilevel"/>
    <w:tmpl w:val="110E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50017"/>
    <w:multiLevelType w:val="hybridMultilevel"/>
    <w:tmpl w:val="5950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1401C"/>
    <w:multiLevelType w:val="hybridMultilevel"/>
    <w:tmpl w:val="E59E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901AE"/>
    <w:multiLevelType w:val="hybridMultilevel"/>
    <w:tmpl w:val="A52E6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C5469"/>
    <w:multiLevelType w:val="hybridMultilevel"/>
    <w:tmpl w:val="7DAE1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D2FDC"/>
    <w:multiLevelType w:val="hybridMultilevel"/>
    <w:tmpl w:val="8FD8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71EEE"/>
    <w:multiLevelType w:val="hybridMultilevel"/>
    <w:tmpl w:val="746A6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31AF5"/>
    <w:multiLevelType w:val="hybridMultilevel"/>
    <w:tmpl w:val="DD7C5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F5F2C"/>
    <w:multiLevelType w:val="hybridMultilevel"/>
    <w:tmpl w:val="CBE6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A2047"/>
    <w:multiLevelType w:val="hybridMultilevel"/>
    <w:tmpl w:val="E7400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35DD0"/>
    <w:multiLevelType w:val="hybridMultilevel"/>
    <w:tmpl w:val="04626052"/>
    <w:lvl w:ilvl="0" w:tplc="7DEAE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B6DB9"/>
    <w:multiLevelType w:val="hybridMultilevel"/>
    <w:tmpl w:val="45E03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B5514"/>
    <w:multiLevelType w:val="hybridMultilevel"/>
    <w:tmpl w:val="2CCC15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92B29"/>
    <w:multiLevelType w:val="hybridMultilevel"/>
    <w:tmpl w:val="1E1A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6665F"/>
    <w:multiLevelType w:val="hybridMultilevel"/>
    <w:tmpl w:val="1118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513C7"/>
    <w:multiLevelType w:val="hybridMultilevel"/>
    <w:tmpl w:val="26D654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2991A1A"/>
    <w:multiLevelType w:val="hybridMultilevel"/>
    <w:tmpl w:val="15DA9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E3057"/>
    <w:multiLevelType w:val="hybridMultilevel"/>
    <w:tmpl w:val="C82C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10021"/>
    <w:multiLevelType w:val="hybridMultilevel"/>
    <w:tmpl w:val="4A7E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C3C69"/>
    <w:multiLevelType w:val="hybridMultilevel"/>
    <w:tmpl w:val="C108CC06"/>
    <w:lvl w:ilvl="0" w:tplc="7534EA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33"/>
  </w:num>
  <w:num w:numId="4">
    <w:abstractNumId w:val="43"/>
  </w:num>
  <w:num w:numId="5">
    <w:abstractNumId w:val="27"/>
  </w:num>
  <w:num w:numId="6">
    <w:abstractNumId w:val="40"/>
  </w:num>
  <w:num w:numId="7">
    <w:abstractNumId w:val="22"/>
  </w:num>
  <w:num w:numId="8">
    <w:abstractNumId w:val="23"/>
  </w:num>
  <w:num w:numId="9">
    <w:abstractNumId w:val="17"/>
  </w:num>
  <w:num w:numId="10">
    <w:abstractNumId w:val="21"/>
  </w:num>
  <w:num w:numId="11">
    <w:abstractNumId w:val="20"/>
  </w:num>
  <w:num w:numId="12">
    <w:abstractNumId w:val="30"/>
  </w:num>
  <w:num w:numId="13">
    <w:abstractNumId w:val="5"/>
  </w:num>
  <w:num w:numId="14">
    <w:abstractNumId w:val="28"/>
  </w:num>
  <w:num w:numId="15">
    <w:abstractNumId w:val="26"/>
  </w:num>
  <w:num w:numId="16">
    <w:abstractNumId w:val="37"/>
  </w:num>
  <w:num w:numId="17">
    <w:abstractNumId w:val="12"/>
  </w:num>
  <w:num w:numId="18">
    <w:abstractNumId w:val="29"/>
  </w:num>
  <w:num w:numId="19">
    <w:abstractNumId w:val="14"/>
  </w:num>
  <w:num w:numId="20">
    <w:abstractNumId w:val="6"/>
  </w:num>
  <w:num w:numId="21">
    <w:abstractNumId w:val="10"/>
  </w:num>
  <w:num w:numId="22">
    <w:abstractNumId w:val="1"/>
  </w:num>
  <w:num w:numId="23">
    <w:abstractNumId w:val="41"/>
  </w:num>
  <w:num w:numId="24">
    <w:abstractNumId w:val="34"/>
  </w:num>
  <w:num w:numId="25">
    <w:abstractNumId w:val="25"/>
  </w:num>
  <w:num w:numId="26">
    <w:abstractNumId w:val="4"/>
  </w:num>
  <w:num w:numId="27">
    <w:abstractNumId w:val="36"/>
  </w:num>
  <w:num w:numId="28">
    <w:abstractNumId w:val="32"/>
  </w:num>
  <w:num w:numId="29">
    <w:abstractNumId w:val="24"/>
  </w:num>
  <w:num w:numId="30">
    <w:abstractNumId w:val="7"/>
  </w:num>
  <w:num w:numId="31">
    <w:abstractNumId w:val="44"/>
  </w:num>
  <w:num w:numId="32">
    <w:abstractNumId w:val="0"/>
  </w:num>
  <w:num w:numId="33">
    <w:abstractNumId w:val="42"/>
  </w:num>
  <w:num w:numId="34">
    <w:abstractNumId w:val="38"/>
  </w:num>
  <w:num w:numId="35">
    <w:abstractNumId w:val="39"/>
  </w:num>
  <w:num w:numId="36">
    <w:abstractNumId w:val="19"/>
  </w:num>
  <w:num w:numId="37">
    <w:abstractNumId w:val="11"/>
  </w:num>
  <w:num w:numId="38">
    <w:abstractNumId w:val="31"/>
  </w:num>
  <w:num w:numId="39">
    <w:abstractNumId w:val="8"/>
  </w:num>
  <w:num w:numId="40">
    <w:abstractNumId w:val="18"/>
  </w:num>
  <w:num w:numId="41">
    <w:abstractNumId w:val="16"/>
  </w:num>
  <w:num w:numId="42">
    <w:abstractNumId w:val="9"/>
  </w:num>
  <w:num w:numId="43">
    <w:abstractNumId w:val="13"/>
  </w:num>
  <w:num w:numId="44">
    <w:abstractNumId w:val="2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C9"/>
    <w:rsid w:val="000022D8"/>
    <w:rsid w:val="0000642E"/>
    <w:rsid w:val="00007A7B"/>
    <w:rsid w:val="00013A4A"/>
    <w:rsid w:val="00014876"/>
    <w:rsid w:val="00021E86"/>
    <w:rsid w:val="00023BC8"/>
    <w:rsid w:val="0002425D"/>
    <w:rsid w:val="000266D2"/>
    <w:rsid w:val="0002791A"/>
    <w:rsid w:val="000336AF"/>
    <w:rsid w:val="00043C3E"/>
    <w:rsid w:val="00044B8B"/>
    <w:rsid w:val="00046AF3"/>
    <w:rsid w:val="0005495F"/>
    <w:rsid w:val="00055C09"/>
    <w:rsid w:val="000604DD"/>
    <w:rsid w:val="00066144"/>
    <w:rsid w:val="000667B9"/>
    <w:rsid w:val="000677AE"/>
    <w:rsid w:val="00067831"/>
    <w:rsid w:val="00073A84"/>
    <w:rsid w:val="000749F1"/>
    <w:rsid w:val="00075C37"/>
    <w:rsid w:val="00082A83"/>
    <w:rsid w:val="00083B7C"/>
    <w:rsid w:val="00083DDF"/>
    <w:rsid w:val="000873B2"/>
    <w:rsid w:val="0008756D"/>
    <w:rsid w:val="00092CFD"/>
    <w:rsid w:val="000941DD"/>
    <w:rsid w:val="000950FE"/>
    <w:rsid w:val="0009514F"/>
    <w:rsid w:val="000973F4"/>
    <w:rsid w:val="00097964"/>
    <w:rsid w:val="000A09E8"/>
    <w:rsid w:val="000A538F"/>
    <w:rsid w:val="000A62E5"/>
    <w:rsid w:val="000A697D"/>
    <w:rsid w:val="000B308F"/>
    <w:rsid w:val="000B7FCA"/>
    <w:rsid w:val="000C0892"/>
    <w:rsid w:val="000C3421"/>
    <w:rsid w:val="000C4CD9"/>
    <w:rsid w:val="000D0C9E"/>
    <w:rsid w:val="000D3EC7"/>
    <w:rsid w:val="000E05BB"/>
    <w:rsid w:val="000E093E"/>
    <w:rsid w:val="000E1A2D"/>
    <w:rsid w:val="000E4A70"/>
    <w:rsid w:val="000E6202"/>
    <w:rsid w:val="000F10AD"/>
    <w:rsid w:val="000F1419"/>
    <w:rsid w:val="000F2D02"/>
    <w:rsid w:val="000F31A1"/>
    <w:rsid w:val="000F4F2F"/>
    <w:rsid w:val="000F6A64"/>
    <w:rsid w:val="00107D51"/>
    <w:rsid w:val="0011240D"/>
    <w:rsid w:val="00117242"/>
    <w:rsid w:val="00126754"/>
    <w:rsid w:val="00134A8F"/>
    <w:rsid w:val="00136AD1"/>
    <w:rsid w:val="00136C6F"/>
    <w:rsid w:val="001471C7"/>
    <w:rsid w:val="001501C4"/>
    <w:rsid w:val="0015234D"/>
    <w:rsid w:val="00152BD0"/>
    <w:rsid w:val="0015432B"/>
    <w:rsid w:val="0015512B"/>
    <w:rsid w:val="00155748"/>
    <w:rsid w:val="00155FAC"/>
    <w:rsid w:val="00161D8C"/>
    <w:rsid w:val="00163972"/>
    <w:rsid w:val="00164139"/>
    <w:rsid w:val="00165852"/>
    <w:rsid w:val="00167BAF"/>
    <w:rsid w:val="00172904"/>
    <w:rsid w:val="00172F55"/>
    <w:rsid w:val="00173118"/>
    <w:rsid w:val="00173235"/>
    <w:rsid w:val="00173473"/>
    <w:rsid w:val="00174A04"/>
    <w:rsid w:val="00175C3A"/>
    <w:rsid w:val="00176E18"/>
    <w:rsid w:val="00177FEF"/>
    <w:rsid w:val="00185585"/>
    <w:rsid w:val="00190CB3"/>
    <w:rsid w:val="00194341"/>
    <w:rsid w:val="001A02D0"/>
    <w:rsid w:val="001A344A"/>
    <w:rsid w:val="001A6F7F"/>
    <w:rsid w:val="001B6549"/>
    <w:rsid w:val="001B6E27"/>
    <w:rsid w:val="001C1C2A"/>
    <w:rsid w:val="001C41F2"/>
    <w:rsid w:val="001D0459"/>
    <w:rsid w:val="001D083B"/>
    <w:rsid w:val="001E2FC7"/>
    <w:rsid w:val="001E3BFC"/>
    <w:rsid w:val="001E6498"/>
    <w:rsid w:val="001F3CA1"/>
    <w:rsid w:val="001F3F0F"/>
    <w:rsid w:val="001F4367"/>
    <w:rsid w:val="001F4A3F"/>
    <w:rsid w:val="001F5427"/>
    <w:rsid w:val="0020447D"/>
    <w:rsid w:val="002067CC"/>
    <w:rsid w:val="00210FDE"/>
    <w:rsid w:val="00211935"/>
    <w:rsid w:val="00211981"/>
    <w:rsid w:val="00212B9D"/>
    <w:rsid w:val="00213C8A"/>
    <w:rsid w:val="00214073"/>
    <w:rsid w:val="002160FC"/>
    <w:rsid w:val="00220AA9"/>
    <w:rsid w:val="002227CC"/>
    <w:rsid w:val="00240B37"/>
    <w:rsid w:val="00242FFE"/>
    <w:rsid w:val="00243BF1"/>
    <w:rsid w:val="002466A8"/>
    <w:rsid w:val="00246764"/>
    <w:rsid w:val="0024692B"/>
    <w:rsid w:val="00254D90"/>
    <w:rsid w:val="00254FC0"/>
    <w:rsid w:val="0026301B"/>
    <w:rsid w:val="00263F90"/>
    <w:rsid w:val="00265472"/>
    <w:rsid w:val="002710B6"/>
    <w:rsid w:val="00272C14"/>
    <w:rsid w:val="00272E5F"/>
    <w:rsid w:val="00274909"/>
    <w:rsid w:val="00275838"/>
    <w:rsid w:val="00282036"/>
    <w:rsid w:val="00282DB2"/>
    <w:rsid w:val="00284C83"/>
    <w:rsid w:val="00284D3B"/>
    <w:rsid w:val="00284DCB"/>
    <w:rsid w:val="002871E8"/>
    <w:rsid w:val="002873B9"/>
    <w:rsid w:val="00290C50"/>
    <w:rsid w:val="0029311E"/>
    <w:rsid w:val="00297D22"/>
    <w:rsid w:val="002B1AEB"/>
    <w:rsid w:val="002C0396"/>
    <w:rsid w:val="002C664B"/>
    <w:rsid w:val="002D270D"/>
    <w:rsid w:val="002D5360"/>
    <w:rsid w:val="002D57F7"/>
    <w:rsid w:val="002D6C79"/>
    <w:rsid w:val="002E33E7"/>
    <w:rsid w:val="002E3C9F"/>
    <w:rsid w:val="002E73AD"/>
    <w:rsid w:val="002F1FA1"/>
    <w:rsid w:val="003000C9"/>
    <w:rsid w:val="0030411B"/>
    <w:rsid w:val="003054CE"/>
    <w:rsid w:val="0031444C"/>
    <w:rsid w:val="00321D40"/>
    <w:rsid w:val="00325099"/>
    <w:rsid w:val="0032579A"/>
    <w:rsid w:val="0032622F"/>
    <w:rsid w:val="00327413"/>
    <w:rsid w:val="00330B74"/>
    <w:rsid w:val="00331231"/>
    <w:rsid w:val="003349B3"/>
    <w:rsid w:val="00341069"/>
    <w:rsid w:val="00341D6B"/>
    <w:rsid w:val="00341F67"/>
    <w:rsid w:val="00342298"/>
    <w:rsid w:val="0034496B"/>
    <w:rsid w:val="00347586"/>
    <w:rsid w:val="00350804"/>
    <w:rsid w:val="00353192"/>
    <w:rsid w:val="00355622"/>
    <w:rsid w:val="003566B3"/>
    <w:rsid w:val="00360406"/>
    <w:rsid w:val="00360D36"/>
    <w:rsid w:val="003623D7"/>
    <w:rsid w:val="00365081"/>
    <w:rsid w:val="00371064"/>
    <w:rsid w:val="00371F63"/>
    <w:rsid w:val="003732D7"/>
    <w:rsid w:val="00373B08"/>
    <w:rsid w:val="003754C7"/>
    <w:rsid w:val="00377FDB"/>
    <w:rsid w:val="00383091"/>
    <w:rsid w:val="00384D19"/>
    <w:rsid w:val="003859C6"/>
    <w:rsid w:val="00393F0F"/>
    <w:rsid w:val="003942CB"/>
    <w:rsid w:val="003947F5"/>
    <w:rsid w:val="003975E6"/>
    <w:rsid w:val="003978FD"/>
    <w:rsid w:val="003A11AD"/>
    <w:rsid w:val="003A5C2E"/>
    <w:rsid w:val="003A7B16"/>
    <w:rsid w:val="003C1C3F"/>
    <w:rsid w:val="003C748E"/>
    <w:rsid w:val="003D1ACD"/>
    <w:rsid w:val="003D749D"/>
    <w:rsid w:val="003E4A68"/>
    <w:rsid w:val="003E5042"/>
    <w:rsid w:val="003E7428"/>
    <w:rsid w:val="003F0624"/>
    <w:rsid w:val="003F22B7"/>
    <w:rsid w:val="003F622C"/>
    <w:rsid w:val="003F79AE"/>
    <w:rsid w:val="00401369"/>
    <w:rsid w:val="00401D2D"/>
    <w:rsid w:val="004034C1"/>
    <w:rsid w:val="00404DFA"/>
    <w:rsid w:val="00406E5A"/>
    <w:rsid w:val="00412650"/>
    <w:rsid w:val="00414719"/>
    <w:rsid w:val="00415483"/>
    <w:rsid w:val="00417C47"/>
    <w:rsid w:val="004272CE"/>
    <w:rsid w:val="004309E5"/>
    <w:rsid w:val="0043548E"/>
    <w:rsid w:val="00437494"/>
    <w:rsid w:val="004506EB"/>
    <w:rsid w:val="00451C2B"/>
    <w:rsid w:val="00452A2E"/>
    <w:rsid w:val="0045387B"/>
    <w:rsid w:val="00453CE0"/>
    <w:rsid w:val="004542FB"/>
    <w:rsid w:val="004551B6"/>
    <w:rsid w:val="00466A98"/>
    <w:rsid w:val="004709DF"/>
    <w:rsid w:val="0047123F"/>
    <w:rsid w:val="00471873"/>
    <w:rsid w:val="00483136"/>
    <w:rsid w:val="004833FB"/>
    <w:rsid w:val="00487B5E"/>
    <w:rsid w:val="004966AF"/>
    <w:rsid w:val="004968B6"/>
    <w:rsid w:val="004979C9"/>
    <w:rsid w:val="004A09E2"/>
    <w:rsid w:val="004A4CB9"/>
    <w:rsid w:val="004A57A7"/>
    <w:rsid w:val="004B06A2"/>
    <w:rsid w:val="004C3E96"/>
    <w:rsid w:val="004C67A6"/>
    <w:rsid w:val="004C6DB5"/>
    <w:rsid w:val="004D02C5"/>
    <w:rsid w:val="004D4410"/>
    <w:rsid w:val="004D5C41"/>
    <w:rsid w:val="004E01D1"/>
    <w:rsid w:val="004E0CBB"/>
    <w:rsid w:val="004E267E"/>
    <w:rsid w:val="004E2B7F"/>
    <w:rsid w:val="004E6822"/>
    <w:rsid w:val="005028C5"/>
    <w:rsid w:val="00505F8B"/>
    <w:rsid w:val="0050774A"/>
    <w:rsid w:val="0051095F"/>
    <w:rsid w:val="005114D1"/>
    <w:rsid w:val="00511BFC"/>
    <w:rsid w:val="0051210A"/>
    <w:rsid w:val="00512502"/>
    <w:rsid w:val="00512D5B"/>
    <w:rsid w:val="0051376F"/>
    <w:rsid w:val="0051411A"/>
    <w:rsid w:val="005179D6"/>
    <w:rsid w:val="0052091F"/>
    <w:rsid w:val="00521AF9"/>
    <w:rsid w:val="00522DA7"/>
    <w:rsid w:val="00523896"/>
    <w:rsid w:val="00524314"/>
    <w:rsid w:val="00527CB8"/>
    <w:rsid w:val="005301B4"/>
    <w:rsid w:val="0053470D"/>
    <w:rsid w:val="0053620E"/>
    <w:rsid w:val="00542CAC"/>
    <w:rsid w:val="00543EF4"/>
    <w:rsid w:val="00545C91"/>
    <w:rsid w:val="00551FEF"/>
    <w:rsid w:val="005522A9"/>
    <w:rsid w:val="00552E88"/>
    <w:rsid w:val="00554A85"/>
    <w:rsid w:val="005652FE"/>
    <w:rsid w:val="00567C05"/>
    <w:rsid w:val="0057230B"/>
    <w:rsid w:val="00582AE6"/>
    <w:rsid w:val="00584487"/>
    <w:rsid w:val="0058654C"/>
    <w:rsid w:val="00587E63"/>
    <w:rsid w:val="005936C9"/>
    <w:rsid w:val="0059524D"/>
    <w:rsid w:val="005966AE"/>
    <w:rsid w:val="005B0780"/>
    <w:rsid w:val="005B2D46"/>
    <w:rsid w:val="005C1C45"/>
    <w:rsid w:val="005C2DBA"/>
    <w:rsid w:val="005C66C3"/>
    <w:rsid w:val="005C6D4B"/>
    <w:rsid w:val="005D3341"/>
    <w:rsid w:val="005D61D4"/>
    <w:rsid w:val="005E22AD"/>
    <w:rsid w:val="005E61F4"/>
    <w:rsid w:val="005E7216"/>
    <w:rsid w:val="005E7442"/>
    <w:rsid w:val="005E790B"/>
    <w:rsid w:val="005F4014"/>
    <w:rsid w:val="005F498B"/>
    <w:rsid w:val="005F7E57"/>
    <w:rsid w:val="00601CDE"/>
    <w:rsid w:val="00601FA0"/>
    <w:rsid w:val="006035A0"/>
    <w:rsid w:val="00611F21"/>
    <w:rsid w:val="00614AD9"/>
    <w:rsid w:val="00615146"/>
    <w:rsid w:val="0061795A"/>
    <w:rsid w:val="00626B15"/>
    <w:rsid w:val="00631047"/>
    <w:rsid w:val="0063720B"/>
    <w:rsid w:val="00640FFE"/>
    <w:rsid w:val="00641A5B"/>
    <w:rsid w:val="0064243D"/>
    <w:rsid w:val="00643460"/>
    <w:rsid w:val="006436E4"/>
    <w:rsid w:val="00650687"/>
    <w:rsid w:val="00651FD2"/>
    <w:rsid w:val="00654A09"/>
    <w:rsid w:val="00657DB9"/>
    <w:rsid w:val="00660AB8"/>
    <w:rsid w:val="00671978"/>
    <w:rsid w:val="00671C0E"/>
    <w:rsid w:val="00681E76"/>
    <w:rsid w:val="00682C4E"/>
    <w:rsid w:val="0068475C"/>
    <w:rsid w:val="006849AA"/>
    <w:rsid w:val="0069087F"/>
    <w:rsid w:val="00693FA6"/>
    <w:rsid w:val="00694E5F"/>
    <w:rsid w:val="00697B10"/>
    <w:rsid w:val="006A15F2"/>
    <w:rsid w:val="006A588B"/>
    <w:rsid w:val="006A67BA"/>
    <w:rsid w:val="006B138F"/>
    <w:rsid w:val="006B25F2"/>
    <w:rsid w:val="006B5071"/>
    <w:rsid w:val="006B5B38"/>
    <w:rsid w:val="006B620C"/>
    <w:rsid w:val="006C02A4"/>
    <w:rsid w:val="006C193A"/>
    <w:rsid w:val="006C43BD"/>
    <w:rsid w:val="006C5339"/>
    <w:rsid w:val="006C5BB0"/>
    <w:rsid w:val="006C6438"/>
    <w:rsid w:val="006C6741"/>
    <w:rsid w:val="006C7B01"/>
    <w:rsid w:val="006D004A"/>
    <w:rsid w:val="006D0A3A"/>
    <w:rsid w:val="006D2A54"/>
    <w:rsid w:val="006D3C39"/>
    <w:rsid w:val="006D4064"/>
    <w:rsid w:val="006D77D6"/>
    <w:rsid w:val="006E34AA"/>
    <w:rsid w:val="006F1425"/>
    <w:rsid w:val="006F321F"/>
    <w:rsid w:val="006F4076"/>
    <w:rsid w:val="007062F0"/>
    <w:rsid w:val="00706C42"/>
    <w:rsid w:val="00707CB8"/>
    <w:rsid w:val="00713E03"/>
    <w:rsid w:val="00717149"/>
    <w:rsid w:val="00717697"/>
    <w:rsid w:val="007231E5"/>
    <w:rsid w:val="00724F61"/>
    <w:rsid w:val="007309BE"/>
    <w:rsid w:val="007329E0"/>
    <w:rsid w:val="00732C64"/>
    <w:rsid w:val="00733516"/>
    <w:rsid w:val="00734B33"/>
    <w:rsid w:val="00737711"/>
    <w:rsid w:val="00751662"/>
    <w:rsid w:val="0075266E"/>
    <w:rsid w:val="00760F10"/>
    <w:rsid w:val="00774EB9"/>
    <w:rsid w:val="007753CB"/>
    <w:rsid w:val="00776006"/>
    <w:rsid w:val="0078067C"/>
    <w:rsid w:val="00781049"/>
    <w:rsid w:val="00781BF8"/>
    <w:rsid w:val="00783755"/>
    <w:rsid w:val="00784B80"/>
    <w:rsid w:val="0078522B"/>
    <w:rsid w:val="007949E2"/>
    <w:rsid w:val="00796173"/>
    <w:rsid w:val="007961A9"/>
    <w:rsid w:val="007A7334"/>
    <w:rsid w:val="007B3752"/>
    <w:rsid w:val="007B6739"/>
    <w:rsid w:val="007B7039"/>
    <w:rsid w:val="007B7537"/>
    <w:rsid w:val="007C0C19"/>
    <w:rsid w:val="007C230E"/>
    <w:rsid w:val="007C71AB"/>
    <w:rsid w:val="007D0D33"/>
    <w:rsid w:val="007D3278"/>
    <w:rsid w:val="007D41F9"/>
    <w:rsid w:val="007D5C97"/>
    <w:rsid w:val="007D6B59"/>
    <w:rsid w:val="007E19C4"/>
    <w:rsid w:val="007E2A47"/>
    <w:rsid w:val="007E2FCB"/>
    <w:rsid w:val="007E7025"/>
    <w:rsid w:val="007F4C41"/>
    <w:rsid w:val="007F58E3"/>
    <w:rsid w:val="007F6173"/>
    <w:rsid w:val="007F6D52"/>
    <w:rsid w:val="00800203"/>
    <w:rsid w:val="00801D4E"/>
    <w:rsid w:val="00807A37"/>
    <w:rsid w:val="0081071E"/>
    <w:rsid w:val="008115E2"/>
    <w:rsid w:val="00811EBC"/>
    <w:rsid w:val="00812165"/>
    <w:rsid w:val="00813F66"/>
    <w:rsid w:val="00816F84"/>
    <w:rsid w:val="00822EC7"/>
    <w:rsid w:val="00823CE7"/>
    <w:rsid w:val="00825813"/>
    <w:rsid w:val="00825F90"/>
    <w:rsid w:val="008321B4"/>
    <w:rsid w:val="00832FF5"/>
    <w:rsid w:val="00834D7E"/>
    <w:rsid w:val="00837BAE"/>
    <w:rsid w:val="00840C68"/>
    <w:rsid w:val="0084227E"/>
    <w:rsid w:val="00844072"/>
    <w:rsid w:val="0084500D"/>
    <w:rsid w:val="00850285"/>
    <w:rsid w:val="00851F8B"/>
    <w:rsid w:val="00853039"/>
    <w:rsid w:val="00866122"/>
    <w:rsid w:val="00874D43"/>
    <w:rsid w:val="008800DA"/>
    <w:rsid w:val="00881C44"/>
    <w:rsid w:val="0088604F"/>
    <w:rsid w:val="00890239"/>
    <w:rsid w:val="00890BE9"/>
    <w:rsid w:val="008A1A7D"/>
    <w:rsid w:val="008A3143"/>
    <w:rsid w:val="008B294A"/>
    <w:rsid w:val="008B3C91"/>
    <w:rsid w:val="008B4898"/>
    <w:rsid w:val="008B5458"/>
    <w:rsid w:val="008B62B5"/>
    <w:rsid w:val="008C0A77"/>
    <w:rsid w:val="008C26C2"/>
    <w:rsid w:val="008C2CC5"/>
    <w:rsid w:val="008C67F8"/>
    <w:rsid w:val="008C6A56"/>
    <w:rsid w:val="008C6D25"/>
    <w:rsid w:val="008D0BF6"/>
    <w:rsid w:val="008D211B"/>
    <w:rsid w:val="008D630C"/>
    <w:rsid w:val="008E011C"/>
    <w:rsid w:val="008E3BEF"/>
    <w:rsid w:val="008E488E"/>
    <w:rsid w:val="008F0513"/>
    <w:rsid w:val="008F0E4D"/>
    <w:rsid w:val="008F1772"/>
    <w:rsid w:val="008F237D"/>
    <w:rsid w:val="008F2B41"/>
    <w:rsid w:val="008F38D7"/>
    <w:rsid w:val="008F5C72"/>
    <w:rsid w:val="009029E7"/>
    <w:rsid w:val="0090380C"/>
    <w:rsid w:val="009054C8"/>
    <w:rsid w:val="0090554F"/>
    <w:rsid w:val="00905DB8"/>
    <w:rsid w:val="009064F1"/>
    <w:rsid w:val="009076CC"/>
    <w:rsid w:val="0091334A"/>
    <w:rsid w:val="009134BD"/>
    <w:rsid w:val="00916A17"/>
    <w:rsid w:val="0092460B"/>
    <w:rsid w:val="0092553D"/>
    <w:rsid w:val="009256BD"/>
    <w:rsid w:val="0092618A"/>
    <w:rsid w:val="00927467"/>
    <w:rsid w:val="00932E8D"/>
    <w:rsid w:val="00934E7C"/>
    <w:rsid w:val="0093506F"/>
    <w:rsid w:val="009437E7"/>
    <w:rsid w:val="009504B1"/>
    <w:rsid w:val="00951CE3"/>
    <w:rsid w:val="00952EBC"/>
    <w:rsid w:val="0095316A"/>
    <w:rsid w:val="00954497"/>
    <w:rsid w:val="009561A5"/>
    <w:rsid w:val="00956D05"/>
    <w:rsid w:val="009605A6"/>
    <w:rsid w:val="009605F0"/>
    <w:rsid w:val="00964389"/>
    <w:rsid w:val="009700CF"/>
    <w:rsid w:val="00980F27"/>
    <w:rsid w:val="009842CE"/>
    <w:rsid w:val="009859DD"/>
    <w:rsid w:val="0098699F"/>
    <w:rsid w:val="009933BF"/>
    <w:rsid w:val="009A303C"/>
    <w:rsid w:val="009A46B9"/>
    <w:rsid w:val="009B222A"/>
    <w:rsid w:val="009B47B8"/>
    <w:rsid w:val="009C1628"/>
    <w:rsid w:val="009C1B5B"/>
    <w:rsid w:val="009C37E9"/>
    <w:rsid w:val="009C5547"/>
    <w:rsid w:val="009C785B"/>
    <w:rsid w:val="009D099E"/>
    <w:rsid w:val="009D3385"/>
    <w:rsid w:val="009D3A58"/>
    <w:rsid w:val="009D64F2"/>
    <w:rsid w:val="009D6BF9"/>
    <w:rsid w:val="009D7807"/>
    <w:rsid w:val="009D7919"/>
    <w:rsid w:val="009D7EC2"/>
    <w:rsid w:val="009E072D"/>
    <w:rsid w:val="009E07AA"/>
    <w:rsid w:val="009E1BE6"/>
    <w:rsid w:val="009E6B73"/>
    <w:rsid w:val="009E7A78"/>
    <w:rsid w:val="009F3E02"/>
    <w:rsid w:val="009F498F"/>
    <w:rsid w:val="009F7D78"/>
    <w:rsid w:val="00A00860"/>
    <w:rsid w:val="00A049B9"/>
    <w:rsid w:val="00A076D8"/>
    <w:rsid w:val="00A10713"/>
    <w:rsid w:val="00A12947"/>
    <w:rsid w:val="00A13113"/>
    <w:rsid w:val="00A1789F"/>
    <w:rsid w:val="00A2005D"/>
    <w:rsid w:val="00A2012D"/>
    <w:rsid w:val="00A207BF"/>
    <w:rsid w:val="00A20BFD"/>
    <w:rsid w:val="00A24475"/>
    <w:rsid w:val="00A31B86"/>
    <w:rsid w:val="00A31CA2"/>
    <w:rsid w:val="00A341EF"/>
    <w:rsid w:val="00A377C2"/>
    <w:rsid w:val="00A37837"/>
    <w:rsid w:val="00A40970"/>
    <w:rsid w:val="00A424F4"/>
    <w:rsid w:val="00A425EE"/>
    <w:rsid w:val="00A468C7"/>
    <w:rsid w:val="00A511E4"/>
    <w:rsid w:val="00A51710"/>
    <w:rsid w:val="00A5250E"/>
    <w:rsid w:val="00A55BC5"/>
    <w:rsid w:val="00A56754"/>
    <w:rsid w:val="00A567E2"/>
    <w:rsid w:val="00A5720B"/>
    <w:rsid w:val="00A63416"/>
    <w:rsid w:val="00A64830"/>
    <w:rsid w:val="00A65B89"/>
    <w:rsid w:val="00A71132"/>
    <w:rsid w:val="00A77A05"/>
    <w:rsid w:val="00A83147"/>
    <w:rsid w:val="00A84434"/>
    <w:rsid w:val="00A910F3"/>
    <w:rsid w:val="00A91C89"/>
    <w:rsid w:val="00A92720"/>
    <w:rsid w:val="00A93A85"/>
    <w:rsid w:val="00A95932"/>
    <w:rsid w:val="00AA06AA"/>
    <w:rsid w:val="00AA199A"/>
    <w:rsid w:val="00AA500E"/>
    <w:rsid w:val="00AB231B"/>
    <w:rsid w:val="00AB4B54"/>
    <w:rsid w:val="00AC1038"/>
    <w:rsid w:val="00AC5DC3"/>
    <w:rsid w:val="00AC6682"/>
    <w:rsid w:val="00AD02D1"/>
    <w:rsid w:val="00AD4A1D"/>
    <w:rsid w:val="00AD6145"/>
    <w:rsid w:val="00AD72F0"/>
    <w:rsid w:val="00AE050B"/>
    <w:rsid w:val="00AE3784"/>
    <w:rsid w:val="00AE4397"/>
    <w:rsid w:val="00AE7FC2"/>
    <w:rsid w:val="00AF0C35"/>
    <w:rsid w:val="00AF62EE"/>
    <w:rsid w:val="00AF6FFD"/>
    <w:rsid w:val="00B03746"/>
    <w:rsid w:val="00B062B0"/>
    <w:rsid w:val="00B07AA8"/>
    <w:rsid w:val="00B10446"/>
    <w:rsid w:val="00B145C5"/>
    <w:rsid w:val="00B175E8"/>
    <w:rsid w:val="00B21DF2"/>
    <w:rsid w:val="00B23427"/>
    <w:rsid w:val="00B23E58"/>
    <w:rsid w:val="00B24D7C"/>
    <w:rsid w:val="00B31B12"/>
    <w:rsid w:val="00B44376"/>
    <w:rsid w:val="00B4487E"/>
    <w:rsid w:val="00B50001"/>
    <w:rsid w:val="00B549D9"/>
    <w:rsid w:val="00B5647E"/>
    <w:rsid w:val="00B71F59"/>
    <w:rsid w:val="00B811E4"/>
    <w:rsid w:val="00B84AFA"/>
    <w:rsid w:val="00B86A72"/>
    <w:rsid w:val="00B93698"/>
    <w:rsid w:val="00B943A1"/>
    <w:rsid w:val="00B977C7"/>
    <w:rsid w:val="00BA0CC9"/>
    <w:rsid w:val="00BA4BD4"/>
    <w:rsid w:val="00BA54F4"/>
    <w:rsid w:val="00BA6FF8"/>
    <w:rsid w:val="00BB0E3B"/>
    <w:rsid w:val="00BB1624"/>
    <w:rsid w:val="00BB4DFE"/>
    <w:rsid w:val="00BC4E97"/>
    <w:rsid w:val="00BC63DF"/>
    <w:rsid w:val="00BC69EA"/>
    <w:rsid w:val="00BC6D1A"/>
    <w:rsid w:val="00BC7FFE"/>
    <w:rsid w:val="00BD6A65"/>
    <w:rsid w:val="00BE13D6"/>
    <w:rsid w:val="00BE2F65"/>
    <w:rsid w:val="00BE3365"/>
    <w:rsid w:val="00C019FC"/>
    <w:rsid w:val="00C027C3"/>
    <w:rsid w:val="00C02A75"/>
    <w:rsid w:val="00C1590E"/>
    <w:rsid w:val="00C165BC"/>
    <w:rsid w:val="00C17FD1"/>
    <w:rsid w:val="00C21898"/>
    <w:rsid w:val="00C227D3"/>
    <w:rsid w:val="00C238BB"/>
    <w:rsid w:val="00C3152F"/>
    <w:rsid w:val="00C317A9"/>
    <w:rsid w:val="00C33B22"/>
    <w:rsid w:val="00C36936"/>
    <w:rsid w:val="00C3778B"/>
    <w:rsid w:val="00C52A78"/>
    <w:rsid w:val="00C535AC"/>
    <w:rsid w:val="00C54329"/>
    <w:rsid w:val="00C55799"/>
    <w:rsid w:val="00C564FA"/>
    <w:rsid w:val="00C565CB"/>
    <w:rsid w:val="00C60E7E"/>
    <w:rsid w:val="00C63087"/>
    <w:rsid w:val="00C642A6"/>
    <w:rsid w:val="00C67F4C"/>
    <w:rsid w:val="00C70951"/>
    <w:rsid w:val="00C74643"/>
    <w:rsid w:val="00C74CBA"/>
    <w:rsid w:val="00C74EC4"/>
    <w:rsid w:val="00C83CE5"/>
    <w:rsid w:val="00C854FD"/>
    <w:rsid w:val="00C9478C"/>
    <w:rsid w:val="00C96F38"/>
    <w:rsid w:val="00CA0388"/>
    <w:rsid w:val="00CA27DC"/>
    <w:rsid w:val="00CB05EB"/>
    <w:rsid w:val="00CB06A1"/>
    <w:rsid w:val="00CB13E3"/>
    <w:rsid w:val="00CB169D"/>
    <w:rsid w:val="00CB4ECC"/>
    <w:rsid w:val="00CB52E5"/>
    <w:rsid w:val="00CB630E"/>
    <w:rsid w:val="00CC0220"/>
    <w:rsid w:val="00CC6AF1"/>
    <w:rsid w:val="00CD079A"/>
    <w:rsid w:val="00CD2A5A"/>
    <w:rsid w:val="00CD3EE8"/>
    <w:rsid w:val="00CD68C9"/>
    <w:rsid w:val="00CD731B"/>
    <w:rsid w:val="00CE3E68"/>
    <w:rsid w:val="00CE50E4"/>
    <w:rsid w:val="00CE6309"/>
    <w:rsid w:val="00CE76F9"/>
    <w:rsid w:val="00CF0525"/>
    <w:rsid w:val="00CF053E"/>
    <w:rsid w:val="00CF1EEE"/>
    <w:rsid w:val="00D01001"/>
    <w:rsid w:val="00D04255"/>
    <w:rsid w:val="00D064EC"/>
    <w:rsid w:val="00D07F7A"/>
    <w:rsid w:val="00D10C56"/>
    <w:rsid w:val="00D12FA4"/>
    <w:rsid w:val="00D156A5"/>
    <w:rsid w:val="00D16137"/>
    <w:rsid w:val="00D202A4"/>
    <w:rsid w:val="00D2227C"/>
    <w:rsid w:val="00D22DA9"/>
    <w:rsid w:val="00D31E86"/>
    <w:rsid w:val="00D33B4D"/>
    <w:rsid w:val="00D37711"/>
    <w:rsid w:val="00D41947"/>
    <w:rsid w:val="00D502C4"/>
    <w:rsid w:val="00D52990"/>
    <w:rsid w:val="00D552C4"/>
    <w:rsid w:val="00D56320"/>
    <w:rsid w:val="00D625B6"/>
    <w:rsid w:val="00D638F6"/>
    <w:rsid w:val="00D6489E"/>
    <w:rsid w:val="00D64F0C"/>
    <w:rsid w:val="00D664E2"/>
    <w:rsid w:val="00D75920"/>
    <w:rsid w:val="00D77B5F"/>
    <w:rsid w:val="00D819F0"/>
    <w:rsid w:val="00D82291"/>
    <w:rsid w:val="00D84517"/>
    <w:rsid w:val="00D85DCA"/>
    <w:rsid w:val="00D87379"/>
    <w:rsid w:val="00D94460"/>
    <w:rsid w:val="00D94E56"/>
    <w:rsid w:val="00D96883"/>
    <w:rsid w:val="00DA1CE7"/>
    <w:rsid w:val="00DA38B7"/>
    <w:rsid w:val="00DA670F"/>
    <w:rsid w:val="00DA6EAF"/>
    <w:rsid w:val="00DA76DC"/>
    <w:rsid w:val="00DB009E"/>
    <w:rsid w:val="00DB070A"/>
    <w:rsid w:val="00DB0BA2"/>
    <w:rsid w:val="00DB603C"/>
    <w:rsid w:val="00DB785F"/>
    <w:rsid w:val="00DC014A"/>
    <w:rsid w:val="00DC0822"/>
    <w:rsid w:val="00DC1231"/>
    <w:rsid w:val="00DC194A"/>
    <w:rsid w:val="00DC1E3F"/>
    <w:rsid w:val="00DC489F"/>
    <w:rsid w:val="00DC734F"/>
    <w:rsid w:val="00DD003A"/>
    <w:rsid w:val="00DD4E85"/>
    <w:rsid w:val="00DD56C1"/>
    <w:rsid w:val="00DD6278"/>
    <w:rsid w:val="00DD7F44"/>
    <w:rsid w:val="00DE0AFD"/>
    <w:rsid w:val="00DE1CE1"/>
    <w:rsid w:val="00DE32F2"/>
    <w:rsid w:val="00DE5D93"/>
    <w:rsid w:val="00DE7DAC"/>
    <w:rsid w:val="00DF02D1"/>
    <w:rsid w:val="00DF0A65"/>
    <w:rsid w:val="00DF3FFD"/>
    <w:rsid w:val="00DF55A3"/>
    <w:rsid w:val="00E00A1C"/>
    <w:rsid w:val="00E016D0"/>
    <w:rsid w:val="00E04B73"/>
    <w:rsid w:val="00E05255"/>
    <w:rsid w:val="00E0617E"/>
    <w:rsid w:val="00E1012C"/>
    <w:rsid w:val="00E10900"/>
    <w:rsid w:val="00E12B2C"/>
    <w:rsid w:val="00E25EA1"/>
    <w:rsid w:val="00E26DB4"/>
    <w:rsid w:val="00E32272"/>
    <w:rsid w:val="00E32638"/>
    <w:rsid w:val="00E475B5"/>
    <w:rsid w:val="00E50066"/>
    <w:rsid w:val="00E513A7"/>
    <w:rsid w:val="00E60A45"/>
    <w:rsid w:val="00E61E8C"/>
    <w:rsid w:val="00E665EF"/>
    <w:rsid w:val="00E66B31"/>
    <w:rsid w:val="00E67227"/>
    <w:rsid w:val="00E702BF"/>
    <w:rsid w:val="00E748CC"/>
    <w:rsid w:val="00E754E0"/>
    <w:rsid w:val="00E84666"/>
    <w:rsid w:val="00E860E0"/>
    <w:rsid w:val="00E90365"/>
    <w:rsid w:val="00E963D9"/>
    <w:rsid w:val="00E97639"/>
    <w:rsid w:val="00EA72A3"/>
    <w:rsid w:val="00EB2B65"/>
    <w:rsid w:val="00EB50EB"/>
    <w:rsid w:val="00EB63F8"/>
    <w:rsid w:val="00EB78BF"/>
    <w:rsid w:val="00EB7BDA"/>
    <w:rsid w:val="00EC3406"/>
    <w:rsid w:val="00ED178E"/>
    <w:rsid w:val="00EE1962"/>
    <w:rsid w:val="00EE6321"/>
    <w:rsid w:val="00EE7F9F"/>
    <w:rsid w:val="00EF0A88"/>
    <w:rsid w:val="00EF0E82"/>
    <w:rsid w:val="00EF1885"/>
    <w:rsid w:val="00EF25D9"/>
    <w:rsid w:val="00F00702"/>
    <w:rsid w:val="00F00D88"/>
    <w:rsid w:val="00F01B02"/>
    <w:rsid w:val="00F02BBA"/>
    <w:rsid w:val="00F0716D"/>
    <w:rsid w:val="00F1632B"/>
    <w:rsid w:val="00F17394"/>
    <w:rsid w:val="00F17682"/>
    <w:rsid w:val="00F20681"/>
    <w:rsid w:val="00F21935"/>
    <w:rsid w:val="00F25441"/>
    <w:rsid w:val="00F26F6D"/>
    <w:rsid w:val="00F30C9D"/>
    <w:rsid w:val="00F31BD9"/>
    <w:rsid w:val="00F32A42"/>
    <w:rsid w:val="00F408BE"/>
    <w:rsid w:val="00F42156"/>
    <w:rsid w:val="00F4229E"/>
    <w:rsid w:val="00F42749"/>
    <w:rsid w:val="00F44605"/>
    <w:rsid w:val="00F460E9"/>
    <w:rsid w:val="00F4700E"/>
    <w:rsid w:val="00F523AB"/>
    <w:rsid w:val="00F55E14"/>
    <w:rsid w:val="00F609CB"/>
    <w:rsid w:val="00F62C0F"/>
    <w:rsid w:val="00F63DD4"/>
    <w:rsid w:val="00F64BE6"/>
    <w:rsid w:val="00F80C0E"/>
    <w:rsid w:val="00F83AF5"/>
    <w:rsid w:val="00F858DC"/>
    <w:rsid w:val="00F930C3"/>
    <w:rsid w:val="00F936FD"/>
    <w:rsid w:val="00F9431B"/>
    <w:rsid w:val="00FA0F02"/>
    <w:rsid w:val="00FA1D6E"/>
    <w:rsid w:val="00FA660D"/>
    <w:rsid w:val="00FA6AEF"/>
    <w:rsid w:val="00FA7213"/>
    <w:rsid w:val="00FA721B"/>
    <w:rsid w:val="00FB05C8"/>
    <w:rsid w:val="00FB6B94"/>
    <w:rsid w:val="00FC16E5"/>
    <w:rsid w:val="00FC1FBC"/>
    <w:rsid w:val="00FC24D7"/>
    <w:rsid w:val="00FC4247"/>
    <w:rsid w:val="00FD12A4"/>
    <w:rsid w:val="00FD4CF6"/>
    <w:rsid w:val="00FD6A80"/>
    <w:rsid w:val="00FD7D9A"/>
    <w:rsid w:val="00FE0070"/>
    <w:rsid w:val="00FE1588"/>
    <w:rsid w:val="00FE1CC0"/>
    <w:rsid w:val="00FE4622"/>
    <w:rsid w:val="00FE668A"/>
    <w:rsid w:val="00FF3B1B"/>
    <w:rsid w:val="00FF3FF7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F2CBB9"/>
  <w15:chartTrackingRefBased/>
  <w15:docId w15:val="{E3C82875-7356-4BD8-BF09-306F2E55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C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CC9"/>
    <w:rPr>
      <w:color w:val="0000FF"/>
      <w:u w:val="single"/>
    </w:rPr>
  </w:style>
  <w:style w:type="table" w:styleId="TableGrid">
    <w:name w:val="Table Grid"/>
    <w:basedOn w:val="TableNormal"/>
    <w:uiPriority w:val="39"/>
    <w:rsid w:val="00BA0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780"/>
  </w:style>
  <w:style w:type="paragraph" w:styleId="Footer">
    <w:name w:val="footer"/>
    <w:basedOn w:val="Normal"/>
    <w:link w:val="FooterChar"/>
    <w:uiPriority w:val="99"/>
    <w:unhideWhenUsed/>
    <w:rsid w:val="005B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780"/>
  </w:style>
  <w:style w:type="paragraph" w:customStyle="1" w:styleId="xl26">
    <w:name w:val="xl26"/>
    <w:basedOn w:val="Normal"/>
    <w:rsid w:val="00242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22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D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D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D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64E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48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C6D1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81E7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681E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1E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E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dr.doleta.gov/directives/corr_doc.cfm?DOCN=925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abor.sm.DEWS.YouthPortal@labor.ny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leta.gov/youth_services/pdf/rfpguide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F1853-3216-4BD8-AB84-88FC8A02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5456</Words>
  <Characters>31102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Mormile, Thomas J (LABOR)</dc:creator>
  <cp:keywords/>
  <dc:description/>
  <cp:lastModifiedBy>Doherty, Todd A (LABOR)</cp:lastModifiedBy>
  <cp:revision>9</cp:revision>
  <cp:lastPrinted>2018-09-25T18:54:00Z</cp:lastPrinted>
  <dcterms:created xsi:type="dcterms:W3CDTF">2019-08-28T15:18:00Z</dcterms:created>
  <dcterms:modified xsi:type="dcterms:W3CDTF">2019-08-28T18:45:00Z</dcterms:modified>
</cp:coreProperties>
</file>