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A779" w14:textId="6B3D97B8" w:rsidR="009558D4" w:rsidRDefault="00FC20E5" w:rsidP="00B45CD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FC20E5">
        <w:rPr>
          <w:b/>
          <w:bCs/>
          <w:sz w:val="32"/>
          <w:szCs w:val="32"/>
        </w:rPr>
        <w:t>Non-</w:t>
      </w:r>
      <w:r w:rsidR="004D6014" w:rsidRPr="00FC20E5">
        <w:rPr>
          <w:b/>
          <w:bCs/>
          <w:sz w:val="32"/>
          <w:szCs w:val="32"/>
        </w:rPr>
        <w:t>Em</w:t>
      </w:r>
      <w:r w:rsidRPr="00FC20E5">
        <w:rPr>
          <w:b/>
          <w:bCs/>
          <w:sz w:val="32"/>
          <w:szCs w:val="32"/>
        </w:rPr>
        <w:t xml:space="preserve">ployee Travel Instructions </w:t>
      </w:r>
      <w:r w:rsidR="006B76DC" w:rsidRPr="00FC20E5">
        <w:rPr>
          <w:b/>
          <w:bCs/>
          <w:sz w:val="32"/>
          <w:szCs w:val="32"/>
        </w:rPr>
        <w:t xml:space="preserve">for </w:t>
      </w:r>
    </w:p>
    <w:p w14:paraId="11E4BB5A" w14:textId="34F264E8" w:rsidR="00765ACE" w:rsidRPr="00FC20E5" w:rsidRDefault="006B76DC" w:rsidP="00B45CD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FC20E5">
        <w:rPr>
          <w:b/>
          <w:bCs/>
          <w:sz w:val="32"/>
          <w:szCs w:val="32"/>
        </w:rPr>
        <w:t>State Workforce Investment Board (SWIB)</w:t>
      </w:r>
      <w:r w:rsidR="00FC20E5" w:rsidRPr="00FC20E5">
        <w:rPr>
          <w:b/>
          <w:bCs/>
          <w:sz w:val="32"/>
          <w:szCs w:val="32"/>
        </w:rPr>
        <w:t xml:space="preserve"> Members</w:t>
      </w:r>
    </w:p>
    <w:p w14:paraId="47765FFB" w14:textId="26ACA7AF" w:rsidR="00765ACE" w:rsidRDefault="00FC20E5" w:rsidP="00B45CD5">
      <w:pPr>
        <w:spacing w:before="360"/>
      </w:pPr>
      <w:r>
        <w:rPr>
          <w:b/>
        </w:rPr>
        <w:t>Only</w:t>
      </w:r>
      <w:r>
        <w:rPr>
          <w:b/>
          <w:spacing w:val="-1"/>
        </w:rPr>
        <w:t xml:space="preserve"> </w:t>
      </w:r>
      <w:r>
        <w:rPr>
          <w:b/>
        </w:rPr>
        <w:t>non-employee’s</w:t>
      </w:r>
      <w:r>
        <w:rPr>
          <w:b/>
          <w:spacing w:val="-2"/>
        </w:rPr>
        <w:t xml:space="preserve"> </w:t>
      </w:r>
      <w:r>
        <w:rPr>
          <w:b/>
        </w:rPr>
        <w:t>hotel</w:t>
      </w:r>
      <w:r>
        <w:rPr>
          <w:b/>
          <w:spacing w:val="-1"/>
        </w:rPr>
        <w:t xml:space="preserve"> </w:t>
      </w:r>
      <w:r>
        <w:rPr>
          <w:b/>
        </w:rPr>
        <w:t>costs</w:t>
      </w:r>
      <w:r>
        <w:rPr>
          <w:b/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 w:rsidR="004D6014">
        <w:rPr>
          <w:spacing w:val="-5"/>
        </w:rPr>
        <w:t>New York State Department of Labor (NYSDOL)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non-employee</w:t>
      </w:r>
      <w:r>
        <w:rPr>
          <w:spacing w:val="-1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(NET)</w:t>
      </w:r>
      <w:r>
        <w:rPr>
          <w:spacing w:val="-2"/>
        </w:rPr>
        <w:t xml:space="preserve"> </w:t>
      </w:r>
      <w:r>
        <w:t>card.</w:t>
      </w:r>
      <w:r w:rsidR="004D6014">
        <w:t xml:space="preserve">  </w:t>
      </w:r>
      <w:r>
        <w:t xml:space="preserve">Lodging will be booked </w:t>
      </w:r>
      <w:r>
        <w:rPr>
          <w:b/>
        </w:rPr>
        <w:t xml:space="preserve">only </w:t>
      </w:r>
      <w:r>
        <w:t xml:space="preserve">at hotels that accept </w:t>
      </w:r>
      <w:r w:rsidR="00397598">
        <w:t>New York State (</w:t>
      </w:r>
      <w:r>
        <w:t>NYS</w:t>
      </w:r>
      <w:r w:rsidR="00397598">
        <w:t>)</w:t>
      </w:r>
      <w:r>
        <w:t xml:space="preserve"> allowed rates.</w:t>
      </w:r>
    </w:p>
    <w:p w14:paraId="5DC6EB54" w14:textId="48A99AE6" w:rsidR="00765ACE" w:rsidRPr="009778B1" w:rsidRDefault="00FC20E5" w:rsidP="009778B1">
      <w:pPr>
        <w:spacing w:before="240"/>
        <w:rPr>
          <w:b/>
          <w:bCs/>
          <w:u w:val="single"/>
        </w:rPr>
      </w:pPr>
      <w:r w:rsidRPr="009778B1">
        <w:rPr>
          <w:b/>
          <w:bCs/>
          <w:u w:val="single"/>
        </w:rPr>
        <w:t>Lodging Expense</w:t>
      </w:r>
      <w:r w:rsidR="00AC7F16">
        <w:rPr>
          <w:b/>
          <w:bCs/>
          <w:u w:val="single"/>
        </w:rPr>
        <w:t>s</w:t>
      </w:r>
    </w:p>
    <w:p w14:paraId="333EE7C8" w14:textId="3FF69F4F" w:rsidR="00765ACE" w:rsidRPr="004D6014" w:rsidRDefault="00FC20E5" w:rsidP="006B2568">
      <w:r w:rsidRPr="004D6014">
        <w:t>Lodging will be booked and paid for by</w:t>
      </w:r>
      <w:r w:rsidR="00AE1104">
        <w:t xml:space="preserve"> </w:t>
      </w:r>
      <w:r w:rsidR="00AC7F16">
        <w:t>NYS</w:t>
      </w:r>
      <w:r w:rsidRPr="004D6014">
        <w:t>DOL with a NET card.</w:t>
      </w:r>
      <w:r w:rsidR="004D6014" w:rsidRPr="004D6014">
        <w:t xml:space="preserve">  </w:t>
      </w:r>
      <w:r w:rsidRPr="004D6014">
        <w:t xml:space="preserve">However, </w:t>
      </w:r>
      <w:r w:rsidR="00AE1104">
        <w:t>SWIB members</w:t>
      </w:r>
      <w:r w:rsidRPr="004D6014">
        <w:t xml:space="preserve"> must </w:t>
      </w:r>
      <w:r w:rsidR="00F20D95">
        <w:t xml:space="preserve">complete and </w:t>
      </w:r>
      <w:r w:rsidRPr="006B2568">
        <w:t>present the</w:t>
      </w:r>
      <w:r w:rsidRPr="004D6014">
        <w:t xml:space="preserve"> </w:t>
      </w:r>
      <w:r w:rsidRPr="00AC7F16">
        <w:rPr>
          <w:b/>
          <w:bCs/>
        </w:rPr>
        <w:t>Tax Exemption Certificate (</w:t>
      </w:r>
      <w:hyperlink r:id="rId7" w:history="1">
        <w:r w:rsidRPr="009558D4">
          <w:rPr>
            <w:rStyle w:val="Hyperlink"/>
            <w:b/>
            <w:bCs/>
          </w:rPr>
          <w:t>ST-129</w:t>
        </w:r>
      </w:hyperlink>
      <w:r w:rsidRPr="00AC7F16">
        <w:rPr>
          <w:b/>
          <w:bCs/>
        </w:rPr>
        <w:t>)</w:t>
      </w:r>
      <w:r w:rsidRPr="004D6014">
        <w:t xml:space="preserve"> when checking into the hotel.</w:t>
      </w:r>
      <w:r w:rsidR="003D45E8">
        <w:t xml:space="preserve">  </w:t>
      </w:r>
      <w:r w:rsidRPr="004D6014">
        <w:t>If you receive a receipt from the hotel, you must submit that receipt with your reimbursement request, even though you will not be reimbursed for the hotel costs</w:t>
      </w:r>
      <w:r w:rsidR="003E0A11">
        <w:t xml:space="preserve"> since they were already paid for by NYSDOL.</w:t>
      </w:r>
    </w:p>
    <w:p w14:paraId="2F74922B" w14:textId="734A787B" w:rsidR="00061B04" w:rsidRDefault="00FC20E5" w:rsidP="009778B1">
      <w:pPr>
        <w:spacing w:before="240"/>
      </w:pPr>
      <w:r w:rsidRPr="00AC7F16">
        <w:t>All other travel expenses must be paid by you out-of-pocket.</w:t>
      </w:r>
      <w:r w:rsidRPr="009778B1">
        <w:t xml:space="preserve"> </w:t>
      </w:r>
    </w:p>
    <w:p w14:paraId="4DBB7748" w14:textId="77777777" w:rsidR="00765ACE" w:rsidRPr="009778B1" w:rsidRDefault="00FC20E5" w:rsidP="009778B1">
      <w:pPr>
        <w:spacing w:before="240"/>
        <w:rPr>
          <w:b/>
          <w:bCs/>
          <w:u w:val="single"/>
        </w:rPr>
      </w:pPr>
      <w:r w:rsidRPr="009778B1">
        <w:rPr>
          <w:b/>
          <w:bCs/>
          <w:u w:val="single"/>
        </w:rPr>
        <w:t>Reimbursement Requests</w:t>
      </w:r>
    </w:p>
    <w:p w14:paraId="2BDBF3C1" w14:textId="6AF6A455" w:rsidR="00765ACE" w:rsidRPr="00AC7F16" w:rsidRDefault="00FC20E5" w:rsidP="006B2568">
      <w:r w:rsidRPr="00AC7F16">
        <w:t>Expenses</w:t>
      </w:r>
      <w:r w:rsidRPr="009778B1">
        <w:t xml:space="preserve"> </w:t>
      </w:r>
      <w:r w:rsidRPr="00AC7F16">
        <w:t>such</w:t>
      </w:r>
      <w:r w:rsidRPr="009778B1">
        <w:t xml:space="preserve"> </w:t>
      </w:r>
      <w:r w:rsidRPr="00AC7F16">
        <w:t>as</w:t>
      </w:r>
      <w:r w:rsidRPr="009778B1">
        <w:t xml:space="preserve"> </w:t>
      </w:r>
      <w:r w:rsidRPr="00AC7F16">
        <w:t>mileage,</w:t>
      </w:r>
      <w:r w:rsidRPr="009778B1">
        <w:t xml:space="preserve"> </w:t>
      </w:r>
      <w:r w:rsidRPr="00AC7F16">
        <w:t>tolls,</w:t>
      </w:r>
      <w:r w:rsidRPr="009778B1">
        <w:t xml:space="preserve"> </w:t>
      </w:r>
      <w:r w:rsidRPr="00AC7F16">
        <w:t>and</w:t>
      </w:r>
      <w:r w:rsidRPr="009778B1">
        <w:t xml:space="preserve"> </w:t>
      </w:r>
      <w:r w:rsidRPr="00AC7F16">
        <w:t>per</w:t>
      </w:r>
      <w:r w:rsidRPr="009778B1">
        <w:t xml:space="preserve"> </w:t>
      </w:r>
      <w:r w:rsidRPr="00AC7F16">
        <w:t>diem</w:t>
      </w:r>
      <w:r w:rsidRPr="009778B1">
        <w:t xml:space="preserve"> </w:t>
      </w:r>
      <w:r w:rsidRPr="00AC7F16">
        <w:t>meals,</w:t>
      </w:r>
      <w:r w:rsidRPr="009778B1">
        <w:t xml:space="preserve"> </w:t>
      </w:r>
      <w:r w:rsidRPr="00AC7F16">
        <w:t>will</w:t>
      </w:r>
      <w:r w:rsidRPr="009778B1">
        <w:t xml:space="preserve"> </w:t>
      </w:r>
      <w:r w:rsidRPr="00AC7F16">
        <w:t>be</w:t>
      </w:r>
      <w:r w:rsidRPr="009778B1">
        <w:t xml:space="preserve"> </w:t>
      </w:r>
      <w:r w:rsidRPr="00AC7F16">
        <w:t>reimbursed</w:t>
      </w:r>
      <w:r w:rsidRPr="009778B1">
        <w:t xml:space="preserve"> </w:t>
      </w:r>
      <w:r w:rsidRPr="00AC7F16">
        <w:t>by</w:t>
      </w:r>
      <w:r w:rsidRPr="009778B1">
        <w:t xml:space="preserve"> </w:t>
      </w:r>
      <w:r w:rsidRPr="00AC7F16">
        <w:t>submitting</w:t>
      </w:r>
      <w:r w:rsidRPr="009778B1">
        <w:t xml:space="preserve"> </w:t>
      </w:r>
      <w:r w:rsidRPr="00AC7F16">
        <w:t>a</w:t>
      </w:r>
      <w:r w:rsidRPr="009778B1">
        <w:t xml:space="preserve"> </w:t>
      </w:r>
      <w:r w:rsidRPr="00AC7F16">
        <w:t>completed</w:t>
      </w:r>
      <w:r w:rsidRPr="009778B1">
        <w:t xml:space="preserve"> </w:t>
      </w:r>
      <w:r w:rsidRPr="00AC7F16">
        <w:t>and</w:t>
      </w:r>
      <w:r w:rsidRPr="009778B1">
        <w:t xml:space="preserve"> </w:t>
      </w:r>
      <w:r w:rsidRPr="00AC7F16">
        <w:t>signed</w:t>
      </w:r>
      <w:r w:rsidRPr="009778B1">
        <w:t xml:space="preserve"> </w:t>
      </w:r>
      <w:r w:rsidRPr="009327FB">
        <w:rPr>
          <w:b/>
          <w:bCs/>
        </w:rPr>
        <w:t xml:space="preserve">Claim for </w:t>
      </w:r>
      <w:r w:rsidR="009778B1" w:rsidRPr="009327FB">
        <w:rPr>
          <w:b/>
          <w:bCs/>
        </w:rPr>
        <w:t xml:space="preserve">Travel </w:t>
      </w:r>
      <w:r w:rsidRPr="009327FB">
        <w:rPr>
          <w:b/>
          <w:bCs/>
        </w:rPr>
        <w:t>Reimbursement by a Non-Employee</w:t>
      </w:r>
      <w:r w:rsidR="00233D82">
        <w:rPr>
          <w:b/>
          <w:bCs/>
        </w:rPr>
        <w:t xml:space="preserve"> form</w:t>
      </w:r>
      <w:r w:rsidR="00397598">
        <w:rPr>
          <w:b/>
          <w:bCs/>
        </w:rPr>
        <w:t xml:space="preserve"> (</w:t>
      </w:r>
      <w:hyperlink r:id="rId8" w:history="1">
        <w:r w:rsidR="00397598" w:rsidRPr="00233D82">
          <w:rPr>
            <w:rStyle w:val="Hyperlink"/>
            <w:b/>
            <w:bCs/>
          </w:rPr>
          <w:t>AC 3257-S</w:t>
        </w:r>
      </w:hyperlink>
      <w:r w:rsidR="00397598">
        <w:rPr>
          <w:b/>
          <w:bCs/>
        </w:rPr>
        <w:t xml:space="preserve">) </w:t>
      </w:r>
      <w:r w:rsidRPr="00AC7F16">
        <w:t>along with any supplemental forms and documentation required.</w:t>
      </w:r>
      <w:r w:rsidRPr="009778B1">
        <w:t xml:space="preserve"> </w:t>
      </w:r>
      <w:r w:rsidR="00AC7F16">
        <w:t xml:space="preserve"> </w:t>
      </w:r>
      <w:r w:rsidRPr="00AC7F16">
        <w:t>All forms and documentation must be readable.</w:t>
      </w:r>
      <w:r w:rsidR="00AC7F16">
        <w:t xml:space="preserve"> </w:t>
      </w:r>
      <w:r w:rsidRPr="00AC7F16">
        <w:t xml:space="preserve"> Instructions on completing </w:t>
      </w:r>
      <w:r w:rsidR="00233D82">
        <w:t xml:space="preserve">reimbursement </w:t>
      </w:r>
      <w:r w:rsidRPr="00AC7F16">
        <w:t>claims are as follows:</w:t>
      </w:r>
    </w:p>
    <w:p w14:paraId="496F96BF" w14:textId="22386732" w:rsidR="00765ACE" w:rsidRPr="00AC7F16" w:rsidRDefault="00FC20E5" w:rsidP="00FC20E5">
      <w:pPr>
        <w:pStyle w:val="ListParagraph"/>
        <w:numPr>
          <w:ilvl w:val="0"/>
          <w:numId w:val="2"/>
        </w:numPr>
        <w:spacing w:before="120"/>
        <w:ind w:left="360" w:right="0"/>
      </w:pPr>
      <w:r w:rsidRPr="00AC7F16">
        <w:t>Ensure</w:t>
      </w:r>
      <w:r w:rsidRPr="009778B1">
        <w:t xml:space="preserve"> </w:t>
      </w:r>
      <w:r w:rsidRPr="00AC7F16">
        <w:t>the</w:t>
      </w:r>
      <w:r w:rsidRPr="009778B1">
        <w:t xml:space="preserve"> </w:t>
      </w:r>
      <w:r w:rsidRPr="00AC7F16">
        <w:t>AC</w:t>
      </w:r>
      <w:r w:rsidR="00214C2C">
        <w:t xml:space="preserve"> </w:t>
      </w:r>
      <w:r w:rsidRPr="00AC7F16">
        <w:t>3257-S</w:t>
      </w:r>
      <w:r w:rsidRPr="009778B1">
        <w:t xml:space="preserve"> </w:t>
      </w:r>
      <w:r w:rsidRPr="00AC7F16">
        <w:t>is</w:t>
      </w:r>
      <w:r w:rsidRPr="009778B1">
        <w:t xml:space="preserve"> </w:t>
      </w:r>
      <w:r w:rsidR="00AC7F16" w:rsidRPr="009778B1">
        <w:rPr>
          <w:b/>
          <w:bCs/>
        </w:rPr>
        <w:t>completed legibly</w:t>
      </w:r>
      <w:r w:rsidRPr="00AC7F16">
        <w:t>,</w:t>
      </w:r>
      <w:r w:rsidRPr="009778B1">
        <w:t xml:space="preserve"> </w:t>
      </w:r>
      <w:r w:rsidRPr="00AC7F16">
        <w:t>including</w:t>
      </w:r>
      <w:r w:rsidRPr="009778B1">
        <w:t xml:space="preserve"> </w:t>
      </w:r>
      <w:r w:rsidRPr="00AC7F16">
        <w:t>the</w:t>
      </w:r>
      <w:r w:rsidRPr="009778B1">
        <w:t xml:space="preserve"> </w:t>
      </w:r>
      <w:r w:rsidRPr="00AC7F16">
        <w:t>name</w:t>
      </w:r>
      <w:r w:rsidRPr="009778B1">
        <w:t xml:space="preserve"> </w:t>
      </w:r>
      <w:r w:rsidRPr="00AC7F16">
        <w:t>and</w:t>
      </w:r>
      <w:r w:rsidRPr="009778B1">
        <w:t xml:space="preserve"> </w:t>
      </w:r>
      <w:r w:rsidRPr="00AC7F16">
        <w:t>address</w:t>
      </w:r>
      <w:r w:rsidRPr="009778B1">
        <w:t xml:space="preserve"> </w:t>
      </w:r>
      <w:r w:rsidRPr="00AC7F16">
        <w:t>on</w:t>
      </w:r>
      <w:r w:rsidRPr="009778B1">
        <w:t xml:space="preserve"> </w:t>
      </w:r>
      <w:r w:rsidRPr="00AC7F16">
        <w:t>the</w:t>
      </w:r>
      <w:r w:rsidRPr="009778B1">
        <w:t xml:space="preserve"> </w:t>
      </w:r>
      <w:r w:rsidRPr="00AC7F16">
        <w:t>form,</w:t>
      </w:r>
      <w:r w:rsidRPr="009778B1">
        <w:t xml:space="preserve"> </w:t>
      </w:r>
      <w:r w:rsidRPr="00AC7F16">
        <w:t>since</w:t>
      </w:r>
      <w:r w:rsidRPr="009778B1">
        <w:t xml:space="preserve"> </w:t>
      </w:r>
      <w:r w:rsidRPr="00AC7F16">
        <w:t>this</w:t>
      </w:r>
      <w:r w:rsidRPr="009778B1">
        <w:t xml:space="preserve"> </w:t>
      </w:r>
      <w:r w:rsidRPr="00AC7F16">
        <w:t>information</w:t>
      </w:r>
      <w:r w:rsidRPr="009778B1">
        <w:t xml:space="preserve"> </w:t>
      </w:r>
      <w:r w:rsidRPr="00AC7F16">
        <w:t>is needed for the agency to send out the reimbursement check.</w:t>
      </w:r>
      <w:r w:rsidRPr="009778B1">
        <w:t xml:space="preserve"> </w:t>
      </w:r>
      <w:r w:rsidR="00AC7F16">
        <w:t xml:space="preserve"> </w:t>
      </w:r>
    </w:p>
    <w:p w14:paraId="58F6FF18" w14:textId="149EB7D1" w:rsidR="00765ACE" w:rsidRPr="00AC7F16" w:rsidRDefault="00FC20E5" w:rsidP="009778B1">
      <w:pPr>
        <w:pStyle w:val="ListParagraph"/>
        <w:numPr>
          <w:ilvl w:val="0"/>
          <w:numId w:val="2"/>
        </w:numPr>
        <w:spacing w:before="120"/>
        <w:ind w:left="360" w:right="0"/>
      </w:pPr>
      <w:r w:rsidRPr="00AC7F16">
        <w:t>If</w:t>
      </w:r>
      <w:r w:rsidRPr="009778B1">
        <w:t xml:space="preserve"> </w:t>
      </w:r>
      <w:r w:rsidRPr="00AC7F16">
        <w:t>claiming</w:t>
      </w:r>
      <w:r w:rsidRPr="009778B1">
        <w:t xml:space="preserve"> </w:t>
      </w:r>
      <w:r w:rsidRPr="00AC7F16">
        <w:t>mileage,</w:t>
      </w:r>
      <w:r w:rsidRPr="009778B1">
        <w:t xml:space="preserve"> </w:t>
      </w:r>
      <w:r w:rsidRPr="00AC7F16">
        <w:t>a</w:t>
      </w:r>
      <w:r w:rsidR="00397598">
        <w:t xml:space="preserve"> </w:t>
      </w:r>
      <w:r w:rsidR="00397598" w:rsidRPr="006B2568">
        <w:rPr>
          <w:b/>
          <w:bCs/>
        </w:rPr>
        <w:t>Statement of Automobile Travel (</w:t>
      </w:r>
      <w:hyperlink r:id="rId9" w:history="1">
        <w:r w:rsidRPr="00233D82">
          <w:rPr>
            <w:rStyle w:val="Hyperlink"/>
            <w:b/>
            <w:bCs/>
          </w:rPr>
          <w:t>AC</w:t>
        </w:r>
        <w:r w:rsidR="00214C2C" w:rsidRPr="00233D82">
          <w:rPr>
            <w:rStyle w:val="Hyperlink"/>
            <w:b/>
            <w:bCs/>
          </w:rPr>
          <w:t xml:space="preserve"> </w:t>
        </w:r>
        <w:r w:rsidRPr="00233D82">
          <w:rPr>
            <w:rStyle w:val="Hyperlink"/>
            <w:b/>
            <w:bCs/>
          </w:rPr>
          <w:t>160-S</w:t>
        </w:r>
      </w:hyperlink>
      <w:r w:rsidR="00397598" w:rsidRPr="006B2568">
        <w:rPr>
          <w:b/>
          <w:bCs/>
        </w:rPr>
        <w:t>)</w:t>
      </w:r>
      <w:r w:rsidR="00397598">
        <w:t xml:space="preserve"> </w:t>
      </w:r>
      <w:r w:rsidRPr="00AC7F16">
        <w:t>needs</w:t>
      </w:r>
      <w:r w:rsidRPr="009778B1">
        <w:t xml:space="preserve"> </w:t>
      </w:r>
      <w:r w:rsidRPr="00AC7F16">
        <w:t>to</w:t>
      </w:r>
      <w:r w:rsidRPr="009778B1">
        <w:t xml:space="preserve"> </w:t>
      </w:r>
      <w:r w:rsidRPr="00AC7F16">
        <w:t>be</w:t>
      </w:r>
      <w:r w:rsidRPr="009778B1">
        <w:t xml:space="preserve"> </w:t>
      </w:r>
      <w:r w:rsidRPr="00AC7F16">
        <w:t>filled</w:t>
      </w:r>
      <w:r w:rsidRPr="009778B1">
        <w:t xml:space="preserve"> </w:t>
      </w:r>
      <w:r w:rsidRPr="00AC7F16">
        <w:t>out</w:t>
      </w:r>
      <w:r w:rsidRPr="009778B1">
        <w:t xml:space="preserve"> </w:t>
      </w:r>
      <w:r w:rsidRPr="00AC7F16">
        <w:t xml:space="preserve">with </w:t>
      </w:r>
      <w:r w:rsidRPr="009778B1">
        <w:t xml:space="preserve">the </w:t>
      </w:r>
      <w:r w:rsidRPr="00214C2C">
        <w:rPr>
          <w:b/>
          <w:bCs/>
        </w:rPr>
        <w:t>complete</w:t>
      </w:r>
      <w:r w:rsidRPr="009778B1">
        <w:rPr>
          <w:b/>
          <w:bCs/>
        </w:rPr>
        <w:t xml:space="preserve"> </w:t>
      </w:r>
      <w:r w:rsidRPr="00214C2C">
        <w:rPr>
          <w:b/>
          <w:bCs/>
        </w:rPr>
        <w:t>addresses</w:t>
      </w:r>
      <w:r w:rsidRPr="009778B1">
        <w:t xml:space="preserve"> </w:t>
      </w:r>
      <w:r w:rsidRPr="00AC7F16">
        <w:t>(street</w:t>
      </w:r>
      <w:r w:rsidRPr="009778B1">
        <w:t xml:space="preserve"> </w:t>
      </w:r>
      <w:r w:rsidRPr="00AC7F16">
        <w:t>number</w:t>
      </w:r>
      <w:r w:rsidRPr="009778B1">
        <w:t xml:space="preserve"> </w:t>
      </w:r>
      <w:r w:rsidRPr="00AC7F16">
        <w:t>and name, city, state, and zip code) of each destination.</w:t>
      </w:r>
    </w:p>
    <w:p w14:paraId="16A5102A" w14:textId="6DA71203" w:rsidR="00765ACE" w:rsidRPr="00AC7F16" w:rsidRDefault="00FC20E5" w:rsidP="009778B1">
      <w:pPr>
        <w:pStyle w:val="ListParagraph"/>
        <w:numPr>
          <w:ilvl w:val="0"/>
          <w:numId w:val="2"/>
        </w:numPr>
        <w:spacing w:before="120"/>
        <w:ind w:left="360" w:right="0"/>
      </w:pPr>
      <w:r w:rsidRPr="00AC7F16">
        <w:t>If</w:t>
      </w:r>
      <w:r w:rsidR="00AE1104">
        <w:t xml:space="preserve"> there were tolls during your trip, please</w:t>
      </w:r>
      <w:r w:rsidRPr="009778B1">
        <w:t xml:space="preserve"> </w:t>
      </w:r>
      <w:r w:rsidRPr="00AC7F16">
        <w:t>make</w:t>
      </w:r>
      <w:r w:rsidRPr="009778B1">
        <w:t xml:space="preserve"> </w:t>
      </w:r>
      <w:r w:rsidRPr="00AC7F16">
        <w:t>sure that</w:t>
      </w:r>
      <w:r w:rsidRPr="009778B1">
        <w:t xml:space="preserve"> </w:t>
      </w:r>
      <w:r w:rsidRPr="00AC7F16">
        <w:t>a</w:t>
      </w:r>
      <w:r w:rsidRPr="009778B1">
        <w:t xml:space="preserve"> </w:t>
      </w:r>
      <w:r w:rsidRPr="00214C2C">
        <w:rPr>
          <w:b/>
          <w:bCs/>
        </w:rPr>
        <w:t>receipt</w:t>
      </w:r>
      <w:r w:rsidRPr="009778B1">
        <w:t xml:space="preserve"> </w:t>
      </w:r>
      <w:r w:rsidRPr="00AC7F16">
        <w:t>for</w:t>
      </w:r>
      <w:r w:rsidRPr="009778B1">
        <w:t xml:space="preserve"> </w:t>
      </w:r>
      <w:r w:rsidRPr="00AC7F16">
        <w:t>the</w:t>
      </w:r>
      <w:r w:rsidRPr="009778B1">
        <w:t xml:space="preserve"> </w:t>
      </w:r>
      <w:r w:rsidRPr="00AC7F16">
        <w:t>tolls</w:t>
      </w:r>
      <w:r w:rsidRPr="009778B1">
        <w:t xml:space="preserve"> </w:t>
      </w:r>
      <w:r w:rsidRPr="00AC7F16">
        <w:t>has</w:t>
      </w:r>
      <w:r w:rsidRPr="009778B1">
        <w:t xml:space="preserve"> </w:t>
      </w:r>
      <w:r w:rsidRPr="00AC7F16">
        <w:t>been</w:t>
      </w:r>
      <w:r w:rsidRPr="009778B1">
        <w:t xml:space="preserve"> </w:t>
      </w:r>
      <w:r w:rsidRPr="00AC7F16">
        <w:t>provided.</w:t>
      </w:r>
      <w:r w:rsidR="00214C2C">
        <w:t xml:space="preserve"> </w:t>
      </w:r>
      <w:r w:rsidRPr="009778B1">
        <w:t xml:space="preserve"> </w:t>
      </w:r>
      <w:r w:rsidRPr="00AC7F16">
        <w:t>An</w:t>
      </w:r>
      <w:r w:rsidRPr="009778B1">
        <w:t xml:space="preserve"> </w:t>
      </w:r>
      <w:hyperlink r:id="rId10" w:history="1">
        <w:r w:rsidRPr="00397598">
          <w:rPr>
            <w:rStyle w:val="Hyperlink"/>
          </w:rPr>
          <w:t>EZ-Pass</w:t>
        </w:r>
      </w:hyperlink>
      <w:r w:rsidRPr="009778B1">
        <w:t xml:space="preserve"> </w:t>
      </w:r>
      <w:r w:rsidRPr="00AC7F16">
        <w:t>account</w:t>
      </w:r>
      <w:r w:rsidRPr="009778B1">
        <w:t xml:space="preserve"> </w:t>
      </w:r>
      <w:r w:rsidRPr="00AC7F16">
        <w:t>statement</w:t>
      </w:r>
      <w:r w:rsidRPr="009778B1">
        <w:t xml:space="preserve"> </w:t>
      </w:r>
      <w:r w:rsidRPr="00AC7F16">
        <w:t xml:space="preserve">is acceptable. </w:t>
      </w:r>
      <w:r w:rsidR="00214C2C">
        <w:t xml:space="preserve"> </w:t>
      </w:r>
      <w:r w:rsidRPr="00AC7F16">
        <w:t>Enter any toll expense</w:t>
      </w:r>
      <w:r w:rsidR="00AE1104">
        <w:t>s</w:t>
      </w:r>
      <w:r w:rsidRPr="00AC7F16">
        <w:t xml:space="preserve"> in the Transportation section of the </w:t>
      </w:r>
      <w:r w:rsidR="00397598">
        <w:t>AC 3257-S.</w:t>
      </w:r>
    </w:p>
    <w:p w14:paraId="5569E9EE" w14:textId="78CBBD7E" w:rsidR="00765ACE" w:rsidRPr="00AC7F16" w:rsidRDefault="00FC20E5" w:rsidP="009778B1">
      <w:pPr>
        <w:pStyle w:val="ListParagraph"/>
        <w:numPr>
          <w:ilvl w:val="0"/>
          <w:numId w:val="2"/>
        </w:numPr>
        <w:spacing w:before="120"/>
        <w:ind w:left="360" w:right="0"/>
      </w:pPr>
      <w:r w:rsidRPr="00AC7F16">
        <w:t>If</w:t>
      </w:r>
      <w:r w:rsidRPr="009778B1">
        <w:t xml:space="preserve"> </w:t>
      </w:r>
      <w:r w:rsidRPr="00AC7F16">
        <w:t>using</w:t>
      </w:r>
      <w:r w:rsidRPr="009778B1">
        <w:t xml:space="preserve"> </w:t>
      </w:r>
      <w:r w:rsidRPr="00AC7F16">
        <w:t>any</w:t>
      </w:r>
      <w:r w:rsidRPr="009778B1">
        <w:t xml:space="preserve"> </w:t>
      </w:r>
      <w:r w:rsidRPr="00AC7F16">
        <w:t>other</w:t>
      </w:r>
      <w:r w:rsidRPr="009778B1">
        <w:t xml:space="preserve"> </w:t>
      </w:r>
      <w:r w:rsidRPr="00AC7F16">
        <w:t>method</w:t>
      </w:r>
      <w:r w:rsidRPr="009778B1">
        <w:t xml:space="preserve"> </w:t>
      </w:r>
      <w:r w:rsidRPr="00AC7F16">
        <w:t>of</w:t>
      </w:r>
      <w:r w:rsidRPr="009778B1">
        <w:t xml:space="preserve"> </w:t>
      </w:r>
      <w:r w:rsidRPr="00AC7F16">
        <w:t>transportation</w:t>
      </w:r>
      <w:r w:rsidRPr="009778B1">
        <w:t xml:space="preserve"> </w:t>
      </w:r>
      <w:r w:rsidRPr="00AC7F16">
        <w:t>such</w:t>
      </w:r>
      <w:r w:rsidRPr="009778B1">
        <w:t xml:space="preserve"> </w:t>
      </w:r>
      <w:r w:rsidRPr="00AC7F16">
        <w:t>as</w:t>
      </w:r>
      <w:r w:rsidR="00AE1104">
        <w:t xml:space="preserve"> a</w:t>
      </w:r>
      <w:r w:rsidRPr="009778B1">
        <w:t xml:space="preserve"> </w:t>
      </w:r>
      <w:r w:rsidRPr="00AC7F16">
        <w:t>taxi</w:t>
      </w:r>
      <w:r w:rsidRPr="009778B1">
        <w:t xml:space="preserve"> </w:t>
      </w:r>
      <w:r w:rsidRPr="00AC7F16">
        <w:t>or</w:t>
      </w:r>
      <w:r w:rsidRPr="009778B1">
        <w:t xml:space="preserve"> </w:t>
      </w:r>
      <w:r w:rsidRPr="00AC7F16">
        <w:t>train</w:t>
      </w:r>
      <w:r w:rsidRPr="009778B1">
        <w:t xml:space="preserve"> </w:t>
      </w:r>
      <w:r w:rsidRPr="00AC7F16">
        <w:t>service,</w:t>
      </w:r>
      <w:r w:rsidRPr="009778B1">
        <w:t xml:space="preserve"> </w:t>
      </w:r>
      <w:r w:rsidRPr="009778B1">
        <w:rPr>
          <w:b/>
          <w:bCs/>
        </w:rPr>
        <w:t>receipts</w:t>
      </w:r>
      <w:r w:rsidRPr="009778B1">
        <w:t xml:space="preserve"> </w:t>
      </w:r>
      <w:r w:rsidRPr="00AC7F16">
        <w:t>for</w:t>
      </w:r>
      <w:r w:rsidRPr="009778B1">
        <w:t xml:space="preserve"> </w:t>
      </w:r>
      <w:r w:rsidRPr="00AC7F16">
        <w:t>these</w:t>
      </w:r>
      <w:r w:rsidRPr="009778B1">
        <w:t xml:space="preserve"> </w:t>
      </w:r>
      <w:r w:rsidRPr="00AC7F16">
        <w:t>expenses</w:t>
      </w:r>
      <w:r w:rsidRPr="009778B1">
        <w:t xml:space="preserve"> </w:t>
      </w:r>
      <w:r w:rsidRPr="00AC7F16">
        <w:t>must</w:t>
      </w:r>
      <w:r w:rsidRPr="009778B1">
        <w:t xml:space="preserve"> </w:t>
      </w:r>
      <w:r w:rsidR="00AE1104">
        <w:t xml:space="preserve">also </w:t>
      </w:r>
      <w:r w:rsidRPr="00AC7F16">
        <w:t xml:space="preserve">be </w:t>
      </w:r>
      <w:r w:rsidRPr="009778B1">
        <w:t>included.</w:t>
      </w:r>
    </w:p>
    <w:p w14:paraId="4BA4D0CB" w14:textId="574BE424" w:rsidR="00765ACE" w:rsidRPr="006B2568" w:rsidRDefault="006B329A" w:rsidP="006B2568">
      <w:pPr>
        <w:spacing w:before="240"/>
        <w:rPr>
          <w:b/>
          <w:bCs/>
          <w:u w:val="single"/>
        </w:rPr>
      </w:pPr>
      <w:r w:rsidRPr="006B2568">
        <w:rPr>
          <w:b/>
          <w:bCs/>
          <w:u w:val="single"/>
        </w:rPr>
        <w:t>Privately</w:t>
      </w:r>
      <w:r>
        <w:rPr>
          <w:b/>
          <w:bCs/>
          <w:u w:val="single"/>
        </w:rPr>
        <w:t>-</w:t>
      </w:r>
      <w:r w:rsidRPr="006B2568">
        <w:rPr>
          <w:b/>
          <w:bCs/>
          <w:u w:val="single"/>
        </w:rPr>
        <w:t>Owned Vehicle (</w:t>
      </w:r>
      <w:r w:rsidR="00FC20E5" w:rsidRPr="006B2568">
        <w:rPr>
          <w:b/>
          <w:bCs/>
          <w:u w:val="single"/>
        </w:rPr>
        <w:t>POV</w:t>
      </w:r>
      <w:r w:rsidRPr="006B2568">
        <w:rPr>
          <w:b/>
          <w:bCs/>
          <w:u w:val="single"/>
        </w:rPr>
        <w:t>)</w:t>
      </w:r>
      <w:r w:rsidR="00FC20E5" w:rsidRPr="006B2568">
        <w:rPr>
          <w:b/>
          <w:bCs/>
          <w:u w:val="single"/>
        </w:rPr>
        <w:t xml:space="preserve"> Mileage</w:t>
      </w:r>
    </w:p>
    <w:p w14:paraId="0CEADEE1" w14:textId="4BDD3F7E" w:rsidR="00765ACE" w:rsidRPr="006B329A" w:rsidRDefault="00FC20E5" w:rsidP="006B2568">
      <w:r w:rsidRPr="006B329A">
        <w:t xml:space="preserve">If you drive </w:t>
      </w:r>
      <w:r w:rsidR="006A056B">
        <w:t>a</w:t>
      </w:r>
      <w:r w:rsidR="006B329A">
        <w:t xml:space="preserve"> </w:t>
      </w:r>
      <w:r w:rsidRPr="006B329A">
        <w:t>POV, you can be reimbursed for the miles driven from your start location to your</w:t>
      </w:r>
      <w:r w:rsidRPr="006B2568">
        <w:t xml:space="preserve"> </w:t>
      </w:r>
      <w:r w:rsidRPr="006B329A">
        <w:t>destination</w:t>
      </w:r>
      <w:r w:rsidRPr="006B2568">
        <w:t xml:space="preserve"> </w:t>
      </w:r>
      <w:r w:rsidRPr="006B329A">
        <w:t>and</w:t>
      </w:r>
      <w:r w:rsidRPr="006B2568">
        <w:t xml:space="preserve"> </w:t>
      </w:r>
      <w:r w:rsidRPr="006B329A">
        <w:t>back.</w:t>
      </w:r>
      <w:r w:rsidRPr="006B2568">
        <w:t xml:space="preserve"> </w:t>
      </w:r>
      <w:r w:rsidR="006B329A">
        <w:t xml:space="preserve"> </w:t>
      </w:r>
      <w:r w:rsidRPr="006B329A">
        <w:t>Reimbursement</w:t>
      </w:r>
      <w:r w:rsidRPr="006B2568">
        <w:t xml:space="preserve"> </w:t>
      </w:r>
      <w:r w:rsidRPr="006B329A">
        <w:t>is</w:t>
      </w:r>
      <w:r w:rsidRPr="006B2568">
        <w:t xml:space="preserve"> </w:t>
      </w:r>
      <w:r w:rsidRPr="006B329A">
        <w:t>based</w:t>
      </w:r>
      <w:r w:rsidRPr="006B2568">
        <w:t xml:space="preserve"> </w:t>
      </w:r>
      <w:r w:rsidRPr="006B329A">
        <w:t>on</w:t>
      </w:r>
      <w:r w:rsidRPr="006B2568">
        <w:t xml:space="preserve"> </w:t>
      </w:r>
      <w:r w:rsidRPr="006B329A">
        <w:t>the shortest</w:t>
      </w:r>
      <w:r w:rsidRPr="006B2568">
        <w:t xml:space="preserve"> </w:t>
      </w:r>
      <w:r w:rsidRPr="006B329A">
        <w:t>routes.</w:t>
      </w:r>
      <w:r w:rsidRPr="006B2568">
        <w:t xml:space="preserve"> </w:t>
      </w:r>
      <w:r w:rsidR="006B329A">
        <w:t xml:space="preserve"> </w:t>
      </w:r>
      <w:r w:rsidRPr="006B329A">
        <w:t>You</w:t>
      </w:r>
      <w:r w:rsidRPr="006B2568">
        <w:t xml:space="preserve"> </w:t>
      </w:r>
      <w:r w:rsidRPr="006B329A">
        <w:t>must use the</w:t>
      </w:r>
      <w:r w:rsidRPr="006B2568">
        <w:t xml:space="preserve"> </w:t>
      </w:r>
      <w:r w:rsidRPr="006B329A">
        <w:t>mileage</w:t>
      </w:r>
      <w:r w:rsidRPr="006B2568">
        <w:t xml:space="preserve"> </w:t>
      </w:r>
      <w:r w:rsidRPr="006B329A">
        <w:t>rate</w:t>
      </w:r>
      <w:r w:rsidRPr="006B2568">
        <w:t xml:space="preserve"> </w:t>
      </w:r>
      <w:r w:rsidRPr="006B329A">
        <w:t>applicable</w:t>
      </w:r>
      <w:r w:rsidRPr="006B2568">
        <w:t xml:space="preserve"> </w:t>
      </w:r>
      <w:r w:rsidRPr="006B329A">
        <w:t>at the time of your trip.</w:t>
      </w:r>
      <w:r w:rsidRPr="006B2568">
        <w:t xml:space="preserve"> </w:t>
      </w:r>
      <w:r w:rsidR="006B329A">
        <w:t xml:space="preserve"> </w:t>
      </w:r>
      <w:r w:rsidRPr="006B329A">
        <w:t xml:space="preserve">The </w:t>
      </w:r>
      <w:r w:rsidR="007B6974">
        <w:t>Government Services Administration (</w:t>
      </w:r>
      <w:r w:rsidRPr="006B329A">
        <w:t>GSA</w:t>
      </w:r>
      <w:r w:rsidR="007B6974">
        <w:t>)</w:t>
      </w:r>
      <w:r w:rsidRPr="006B329A">
        <w:t xml:space="preserve"> </w:t>
      </w:r>
      <w:hyperlink r:id="rId11" w:history="1">
        <w:r w:rsidRPr="007B6974">
          <w:rPr>
            <w:rStyle w:val="Hyperlink"/>
          </w:rPr>
          <w:t>website</w:t>
        </w:r>
      </w:hyperlink>
      <w:r w:rsidRPr="006B329A">
        <w:t xml:space="preserve"> has </w:t>
      </w:r>
      <w:r w:rsidR="00AE1104">
        <w:t xml:space="preserve">the </w:t>
      </w:r>
      <w:r w:rsidRPr="006B329A">
        <w:t>current and prior year rates.</w:t>
      </w:r>
      <w:r w:rsidRPr="006B2568">
        <w:t xml:space="preserve"> </w:t>
      </w:r>
      <w:r w:rsidR="006B329A">
        <w:t xml:space="preserve"> </w:t>
      </w:r>
      <w:r w:rsidR="00CB3CE5">
        <w:t xml:space="preserve">Effective </w:t>
      </w:r>
      <w:r w:rsidR="00CB3CE5" w:rsidRPr="003E0A11">
        <w:rPr>
          <w:b/>
          <w:bCs/>
        </w:rPr>
        <w:t>January 1, 202</w:t>
      </w:r>
      <w:r w:rsidR="00A82EA1" w:rsidRPr="003E0A11">
        <w:rPr>
          <w:b/>
          <w:bCs/>
        </w:rPr>
        <w:t>4</w:t>
      </w:r>
      <w:r w:rsidR="00CB3CE5" w:rsidRPr="003E0A11">
        <w:rPr>
          <w:b/>
          <w:bCs/>
        </w:rPr>
        <w:t>,</w:t>
      </w:r>
      <w:r w:rsidR="00CB3CE5">
        <w:t xml:space="preserve"> the</w:t>
      </w:r>
      <w:r w:rsidRPr="006B329A">
        <w:t xml:space="preserve"> current</w:t>
      </w:r>
      <w:r w:rsidR="00233D82">
        <w:t xml:space="preserve"> POV mileage</w:t>
      </w:r>
      <w:r w:rsidRPr="006B329A">
        <w:t xml:space="preserve"> rate is </w:t>
      </w:r>
      <w:r w:rsidRPr="003E0A11">
        <w:rPr>
          <w:b/>
          <w:bCs/>
        </w:rPr>
        <w:t>$0.</w:t>
      </w:r>
      <w:r w:rsidR="006B329A" w:rsidRPr="003E0A11">
        <w:rPr>
          <w:b/>
          <w:bCs/>
        </w:rPr>
        <w:t>6</w:t>
      </w:r>
      <w:r w:rsidR="00A82EA1" w:rsidRPr="003E0A11">
        <w:rPr>
          <w:b/>
          <w:bCs/>
        </w:rPr>
        <w:t>7</w:t>
      </w:r>
      <w:r w:rsidR="006B329A">
        <w:t>.</w:t>
      </w:r>
    </w:p>
    <w:p w14:paraId="0CEB4818" w14:textId="1011DF76" w:rsidR="00765ACE" w:rsidRPr="006B2568" w:rsidRDefault="00FC20E5" w:rsidP="006B2568">
      <w:pPr>
        <w:spacing w:before="240"/>
      </w:pPr>
      <w:r w:rsidRPr="006B329A">
        <w:t>If claiming mileage,</w:t>
      </w:r>
      <w:r w:rsidR="006B329A">
        <w:t xml:space="preserve"> the </w:t>
      </w:r>
      <w:r w:rsidR="006B329A" w:rsidRPr="006B2568">
        <w:rPr>
          <w:b/>
          <w:bCs/>
        </w:rPr>
        <w:t>AC 160-S</w:t>
      </w:r>
      <w:r w:rsidRPr="006B2568">
        <w:t xml:space="preserve"> </w:t>
      </w:r>
      <w:r w:rsidRPr="006B329A">
        <w:t xml:space="preserve">must be submitted with your </w:t>
      </w:r>
      <w:r w:rsidR="006B329A" w:rsidRPr="006B2568">
        <w:rPr>
          <w:b/>
          <w:bCs/>
        </w:rPr>
        <w:t>AC 3257-S</w:t>
      </w:r>
      <w:r w:rsidR="006B329A">
        <w:t xml:space="preserve">. </w:t>
      </w:r>
      <w:r w:rsidRPr="006B2568">
        <w:t xml:space="preserve"> </w:t>
      </w:r>
      <w:r w:rsidRPr="006B329A">
        <w:t>Complete</w:t>
      </w:r>
      <w:r w:rsidRPr="006B2568">
        <w:t xml:space="preserve"> </w:t>
      </w:r>
      <w:r w:rsidRPr="006B329A">
        <w:t>addresses</w:t>
      </w:r>
      <w:r w:rsidRPr="006B2568">
        <w:t xml:space="preserve"> </w:t>
      </w:r>
      <w:r w:rsidRPr="006B329A">
        <w:t>(street</w:t>
      </w:r>
      <w:r w:rsidRPr="006B2568">
        <w:t xml:space="preserve"> </w:t>
      </w:r>
      <w:r w:rsidRPr="006B329A">
        <w:t>number</w:t>
      </w:r>
      <w:r w:rsidRPr="006B2568">
        <w:t xml:space="preserve"> </w:t>
      </w:r>
      <w:r w:rsidRPr="006B329A">
        <w:t>and</w:t>
      </w:r>
      <w:r w:rsidRPr="006B2568">
        <w:t xml:space="preserve"> </w:t>
      </w:r>
      <w:r w:rsidRPr="006B329A">
        <w:t>name,</w:t>
      </w:r>
      <w:r w:rsidRPr="006B2568">
        <w:t xml:space="preserve"> </w:t>
      </w:r>
      <w:r w:rsidRPr="006B329A">
        <w:t>city,</w:t>
      </w:r>
      <w:r w:rsidRPr="006B2568">
        <w:t xml:space="preserve"> </w:t>
      </w:r>
      <w:r w:rsidRPr="006B329A">
        <w:t>state,</w:t>
      </w:r>
      <w:r w:rsidRPr="006B2568">
        <w:t xml:space="preserve"> </w:t>
      </w:r>
      <w:r w:rsidRPr="006B329A">
        <w:t>and</w:t>
      </w:r>
      <w:r w:rsidRPr="006B2568">
        <w:t xml:space="preserve"> </w:t>
      </w:r>
      <w:r w:rsidRPr="006B329A">
        <w:t>zip</w:t>
      </w:r>
      <w:r w:rsidRPr="006B2568">
        <w:t xml:space="preserve"> </w:t>
      </w:r>
      <w:r w:rsidRPr="006B329A">
        <w:t>code)</w:t>
      </w:r>
      <w:r w:rsidRPr="006B2568">
        <w:t xml:space="preserve"> </w:t>
      </w:r>
      <w:r w:rsidRPr="006B329A">
        <w:t>must</w:t>
      </w:r>
      <w:r w:rsidRPr="006B2568">
        <w:t xml:space="preserve"> </w:t>
      </w:r>
      <w:r w:rsidRPr="006B329A">
        <w:t>be</w:t>
      </w:r>
      <w:r w:rsidRPr="006B2568">
        <w:t xml:space="preserve"> </w:t>
      </w:r>
      <w:r w:rsidRPr="006B329A">
        <w:t>entered.</w:t>
      </w:r>
      <w:r w:rsidRPr="006B2568">
        <w:t xml:space="preserve"> </w:t>
      </w:r>
      <w:r w:rsidR="006B329A">
        <w:t xml:space="preserve"> </w:t>
      </w:r>
      <w:r w:rsidR="00233D82">
        <w:rPr>
          <w:b/>
          <w:bCs/>
        </w:rPr>
        <w:t>M</w:t>
      </w:r>
      <w:r w:rsidRPr="00233D82">
        <w:rPr>
          <w:b/>
          <w:bCs/>
        </w:rPr>
        <w:t>iles claimed will be checked for accuracy and adjusted for unreasonable differences.</w:t>
      </w:r>
    </w:p>
    <w:p w14:paraId="6BA459E9" w14:textId="18B66532" w:rsidR="00765ACE" w:rsidRPr="006B2568" w:rsidRDefault="00FC20E5" w:rsidP="006B2568">
      <w:pPr>
        <w:spacing w:before="240"/>
        <w:rPr>
          <w:b/>
          <w:bCs/>
          <w:u w:val="single"/>
        </w:rPr>
      </w:pPr>
      <w:r w:rsidRPr="006B2568">
        <w:rPr>
          <w:b/>
          <w:bCs/>
          <w:u w:val="single"/>
        </w:rPr>
        <w:t>Per Diem Meals</w:t>
      </w:r>
    </w:p>
    <w:p w14:paraId="1B1A4146" w14:textId="146D4561" w:rsidR="00765ACE" w:rsidRPr="006B329A" w:rsidRDefault="00FC20E5" w:rsidP="00DA2BED">
      <w:r w:rsidRPr="006B329A">
        <w:t>You</w:t>
      </w:r>
      <w:r w:rsidRPr="006B2568">
        <w:t xml:space="preserve"> </w:t>
      </w:r>
      <w:r w:rsidRPr="006B329A">
        <w:t>are entitled to per</w:t>
      </w:r>
      <w:r w:rsidRPr="006B2568">
        <w:t xml:space="preserve"> </w:t>
      </w:r>
      <w:r w:rsidRPr="006B329A">
        <w:t>diem</w:t>
      </w:r>
      <w:r w:rsidRPr="006B2568">
        <w:t xml:space="preserve"> </w:t>
      </w:r>
      <w:r w:rsidRPr="006B329A">
        <w:t>meals</w:t>
      </w:r>
      <w:r w:rsidRPr="006B2568">
        <w:t xml:space="preserve"> </w:t>
      </w:r>
      <w:r w:rsidRPr="006B329A">
        <w:t>when</w:t>
      </w:r>
      <w:r w:rsidRPr="006B2568">
        <w:t xml:space="preserve"> </w:t>
      </w:r>
      <w:r w:rsidRPr="006B329A">
        <w:t>traveling</w:t>
      </w:r>
      <w:r w:rsidRPr="006B2568">
        <w:t xml:space="preserve"> </w:t>
      </w:r>
      <w:r w:rsidRPr="006B329A">
        <w:t>on</w:t>
      </w:r>
      <w:r w:rsidRPr="006B2568">
        <w:t xml:space="preserve"> </w:t>
      </w:r>
      <w:r w:rsidRPr="006B329A">
        <w:t>overnight</w:t>
      </w:r>
      <w:r w:rsidRPr="006B2568">
        <w:t xml:space="preserve"> </w:t>
      </w:r>
      <w:r w:rsidRPr="006B329A">
        <w:t>trips.</w:t>
      </w:r>
      <w:r w:rsidR="006B329A">
        <w:t xml:space="preserve"> </w:t>
      </w:r>
      <w:r w:rsidRPr="006B2568">
        <w:t xml:space="preserve"> </w:t>
      </w:r>
      <w:r w:rsidRPr="006B329A">
        <w:t>The</w:t>
      </w:r>
      <w:r w:rsidRPr="006B2568">
        <w:t xml:space="preserve"> </w:t>
      </w:r>
      <w:r w:rsidRPr="006B329A">
        <w:t>meal</w:t>
      </w:r>
      <w:r w:rsidRPr="006B2568">
        <w:t xml:space="preserve"> </w:t>
      </w:r>
      <w:r w:rsidRPr="006B329A">
        <w:t>per</w:t>
      </w:r>
      <w:r w:rsidRPr="006B2568">
        <w:t xml:space="preserve"> </w:t>
      </w:r>
      <w:r w:rsidRPr="006B329A">
        <w:t>diem</w:t>
      </w:r>
      <w:r w:rsidRPr="006B2568">
        <w:t xml:space="preserve"> </w:t>
      </w:r>
      <w:r w:rsidRPr="006B329A">
        <w:t>is</w:t>
      </w:r>
      <w:r w:rsidRPr="006B2568">
        <w:t xml:space="preserve"> </w:t>
      </w:r>
      <w:r w:rsidRPr="006B329A">
        <w:t>for</w:t>
      </w:r>
      <w:r w:rsidRPr="006B2568">
        <w:t xml:space="preserve"> </w:t>
      </w:r>
      <w:r w:rsidRPr="006B329A">
        <w:t>dinner</w:t>
      </w:r>
      <w:r w:rsidRPr="006B2568">
        <w:t xml:space="preserve"> </w:t>
      </w:r>
      <w:r w:rsidRPr="006B329A">
        <w:t>one</w:t>
      </w:r>
      <w:r w:rsidRPr="006B2568">
        <w:t xml:space="preserve"> </w:t>
      </w:r>
      <w:r w:rsidRPr="006B329A">
        <w:t>night</w:t>
      </w:r>
      <w:r w:rsidRPr="006B2568">
        <w:t xml:space="preserve"> </w:t>
      </w:r>
      <w:r w:rsidRPr="006B329A">
        <w:t>and breakfast the following day.</w:t>
      </w:r>
      <w:r w:rsidR="006B329A">
        <w:t xml:space="preserve"> </w:t>
      </w:r>
      <w:r w:rsidRPr="006B2568">
        <w:t xml:space="preserve"> </w:t>
      </w:r>
      <w:r w:rsidRPr="006B329A">
        <w:t>Lunch is not reimbursable.</w:t>
      </w:r>
      <w:r w:rsidRPr="006B2568">
        <w:t xml:space="preserve"> </w:t>
      </w:r>
      <w:r w:rsidR="006B329A">
        <w:t xml:space="preserve"> </w:t>
      </w:r>
      <w:r w:rsidRPr="006B329A">
        <w:t>Per Diem rates are based on the location to which you are traveling or the location where lodging is obtained (whichever rate is less).</w:t>
      </w:r>
      <w:r w:rsidRPr="006B2568">
        <w:t xml:space="preserve"> </w:t>
      </w:r>
      <w:r w:rsidR="006B329A">
        <w:t xml:space="preserve"> </w:t>
      </w:r>
      <w:r w:rsidRPr="006B329A">
        <w:lastRenderedPageBreak/>
        <w:t xml:space="preserve">The GSA </w:t>
      </w:r>
      <w:hyperlink r:id="rId12" w:history="1">
        <w:r w:rsidRPr="006A056B">
          <w:rPr>
            <w:rStyle w:val="Hyperlink"/>
          </w:rPr>
          <w:t>website</w:t>
        </w:r>
      </w:hyperlink>
      <w:r w:rsidRPr="006B329A">
        <w:t xml:space="preserve"> allows you to find the appropriate rate by entering your destination city/state or zip code</w:t>
      </w:r>
      <w:r w:rsidR="00233D82">
        <w:t>.  Please note that a Statement of Meals Claimed (</w:t>
      </w:r>
      <w:hyperlink r:id="rId13" w:history="1">
        <w:r w:rsidRPr="00CB3CE5">
          <w:rPr>
            <w:rStyle w:val="Hyperlink"/>
          </w:rPr>
          <w:t>AC</w:t>
        </w:r>
        <w:r w:rsidR="006B329A" w:rsidRPr="00CB3CE5">
          <w:rPr>
            <w:rStyle w:val="Hyperlink"/>
          </w:rPr>
          <w:t xml:space="preserve"> </w:t>
        </w:r>
        <w:r w:rsidRPr="00CB3CE5">
          <w:rPr>
            <w:rStyle w:val="Hyperlink"/>
          </w:rPr>
          <w:t>3258-S</w:t>
        </w:r>
      </w:hyperlink>
      <w:r w:rsidR="00233D82">
        <w:t xml:space="preserve">) </w:t>
      </w:r>
      <w:r w:rsidRPr="006B329A">
        <w:t xml:space="preserve">is not </w:t>
      </w:r>
      <w:r w:rsidR="00233D82">
        <w:t>necessary.</w:t>
      </w:r>
    </w:p>
    <w:p w14:paraId="0DBA7EEC" w14:textId="2225D57B" w:rsidR="00765ACE" w:rsidRPr="00B87B43" w:rsidRDefault="00596382" w:rsidP="00B87B43">
      <w:pPr>
        <w:spacing w:before="240"/>
        <w:rPr>
          <w:b/>
          <w:bCs/>
          <w:u w:val="single"/>
        </w:rPr>
      </w:pPr>
      <w:r>
        <w:rPr>
          <w:b/>
          <w:bCs/>
          <w:u w:val="single"/>
        </w:rPr>
        <w:t xml:space="preserve">Instructions for Completing the </w:t>
      </w:r>
      <w:r w:rsidR="00FC20E5" w:rsidRPr="00B87B43">
        <w:rPr>
          <w:b/>
          <w:bCs/>
          <w:u w:val="single"/>
        </w:rPr>
        <w:t>AC</w:t>
      </w:r>
      <w:r>
        <w:rPr>
          <w:b/>
          <w:bCs/>
          <w:u w:val="single"/>
        </w:rPr>
        <w:t xml:space="preserve"> </w:t>
      </w:r>
      <w:r w:rsidR="00FC20E5" w:rsidRPr="00B87B43">
        <w:rPr>
          <w:b/>
          <w:bCs/>
          <w:u w:val="single"/>
        </w:rPr>
        <w:t>3257-S</w:t>
      </w:r>
    </w:p>
    <w:p w14:paraId="149B5A47" w14:textId="3D3E2F40" w:rsidR="00765ACE" w:rsidRPr="00B87B43" w:rsidRDefault="00596382" w:rsidP="00596382">
      <w:r>
        <w:t>The AC 3257-S</w:t>
      </w:r>
      <w:r w:rsidR="00233D82">
        <w:t xml:space="preserve"> is a </w:t>
      </w:r>
      <w:r w:rsidR="00FC20E5" w:rsidRPr="00B87B43">
        <w:t>fillable form.</w:t>
      </w:r>
      <w:r w:rsidR="00B87B43">
        <w:t xml:space="preserve"> </w:t>
      </w:r>
      <w:r w:rsidR="00FC20E5" w:rsidRPr="00B87B43">
        <w:t xml:space="preserve"> Hand-written forms must be legible.</w:t>
      </w:r>
      <w:r w:rsidR="00B87B43">
        <w:t xml:space="preserve"> </w:t>
      </w:r>
      <w:r w:rsidR="00FC20E5" w:rsidRPr="00B87B43">
        <w:t xml:space="preserve"> Typed forms are best. </w:t>
      </w:r>
      <w:r w:rsidR="00B87B43">
        <w:t xml:space="preserve"> </w:t>
      </w:r>
      <w:r w:rsidR="00FC20E5" w:rsidRPr="00B87B43">
        <w:rPr>
          <w:b/>
          <w:bCs/>
        </w:rPr>
        <w:t>The name and address on this form must be legible since this is where the agency will send your reimbursement check</w:t>
      </w:r>
      <w:r w:rsidR="00FC20E5" w:rsidRPr="00B87B43">
        <w:t xml:space="preserve">. </w:t>
      </w:r>
      <w:r w:rsidR="00B87B43">
        <w:t xml:space="preserve"> </w:t>
      </w:r>
      <w:r w:rsidR="00FC20E5" w:rsidRPr="00B87B43">
        <w:t>If you have a</w:t>
      </w:r>
      <w:r w:rsidR="00530EC6">
        <w:t xml:space="preserve"> Statewide Financial System (</w:t>
      </w:r>
      <w:r w:rsidR="00FC20E5" w:rsidRPr="00B87B43">
        <w:t>SFS</w:t>
      </w:r>
      <w:r w:rsidR="00530EC6">
        <w:t>)</w:t>
      </w:r>
      <w:r w:rsidR="00FC20E5" w:rsidRPr="00B87B43">
        <w:t xml:space="preserve"> Vendor ID, complete the Vendor ID and Vendor Name fields. </w:t>
      </w:r>
      <w:r w:rsidR="00B87B43">
        <w:t xml:space="preserve"> </w:t>
      </w:r>
      <w:r w:rsidR="00FC20E5" w:rsidRPr="00B87B43">
        <w:t>If you do not have an SFS Vendor ID, leave these fields blank.</w:t>
      </w:r>
    </w:p>
    <w:p w14:paraId="4BF83222" w14:textId="4B16A3C5" w:rsidR="00765ACE" w:rsidRDefault="00FC20E5" w:rsidP="00B87B43">
      <w:pPr>
        <w:spacing w:before="240"/>
      </w:pPr>
      <w:r w:rsidRPr="00B87B43">
        <w:t>Complete all fields that are applicable</w:t>
      </w:r>
      <w:r w:rsidR="00C03904">
        <w:t>,</w:t>
      </w:r>
      <w:r w:rsidRPr="00B87B43">
        <w:t xml:space="preserve"> which include “Agency traveled for</w:t>
      </w:r>
      <w:r w:rsidR="00A91B45">
        <w:t xml:space="preserve">,” </w:t>
      </w:r>
      <w:r w:rsidRPr="00B87B43">
        <w:t>“Business Purpose</w:t>
      </w:r>
      <w:r w:rsidR="00A91B45">
        <w:t>,”</w:t>
      </w:r>
      <w:r w:rsidRPr="00B87B43">
        <w:t xml:space="preserve"> “Travel Destination</w:t>
      </w:r>
      <w:r w:rsidR="00A91B45">
        <w:t>,</w:t>
      </w:r>
      <w:r w:rsidRPr="00B87B43">
        <w:t>”</w:t>
      </w:r>
      <w:r w:rsidR="00B87B43">
        <w:t xml:space="preserve"> </w:t>
      </w:r>
      <w:r w:rsidRPr="00B87B43">
        <w:t>“Travel Start Date and Time</w:t>
      </w:r>
      <w:r w:rsidR="00A91B45">
        <w:t>,</w:t>
      </w:r>
      <w:r w:rsidRPr="00B87B43">
        <w:t>”</w:t>
      </w:r>
      <w:r w:rsidR="00C03904">
        <w:t xml:space="preserve"> “Travel End Date and Time,”</w:t>
      </w:r>
      <w:r w:rsidRPr="00B87B43">
        <w:t xml:space="preserve"> and “Travel Description.”</w:t>
      </w:r>
      <w:r w:rsidR="00CA32A2">
        <w:t xml:space="preserve">  </w:t>
      </w:r>
      <w:r w:rsidRPr="00B87B43">
        <w:t>The Vendor</w:t>
      </w:r>
      <w:r w:rsidR="00AE1104">
        <w:t>’s</w:t>
      </w:r>
      <w:r w:rsidRPr="00B87B43">
        <w:t xml:space="preserve"> Certification section </w:t>
      </w:r>
      <w:r w:rsidRPr="00B45CD5">
        <w:rPr>
          <w:b/>
          <w:bCs/>
        </w:rPr>
        <w:t>must</w:t>
      </w:r>
      <w:r w:rsidRPr="00B87B43">
        <w:t xml:space="preserve"> be completed and signed.</w:t>
      </w:r>
    </w:p>
    <w:p w14:paraId="3D89F4EA" w14:textId="16F40433" w:rsidR="00DB5BD6" w:rsidRDefault="003D45E8" w:rsidP="00B87B43">
      <w:pPr>
        <w:spacing w:before="240"/>
      </w:pPr>
      <w:r>
        <w:t xml:space="preserve">Please submit completed </w:t>
      </w:r>
      <w:r w:rsidR="00C03904">
        <w:t xml:space="preserve">electronic </w:t>
      </w:r>
      <w:r>
        <w:t xml:space="preserve">forms (AC 3257-S and AC 160-S) to </w:t>
      </w:r>
      <w:hyperlink r:id="rId14" w:history="1">
        <w:r w:rsidR="00C03904" w:rsidRPr="00C03904">
          <w:rPr>
            <w:rStyle w:val="Hyperlink"/>
            <w:b/>
            <w:bCs/>
          </w:rPr>
          <w:t>SWIB@labor.ny.gov</w:t>
        </w:r>
      </w:hyperlink>
      <w:r w:rsidR="00C03904" w:rsidRPr="00C03904">
        <w:rPr>
          <w:b/>
          <w:bCs/>
        </w:rPr>
        <w:t xml:space="preserve"> </w:t>
      </w:r>
      <w:r>
        <w:t xml:space="preserve">within </w:t>
      </w:r>
      <w:r w:rsidR="000208D8">
        <w:t xml:space="preserve">2 weeks of </w:t>
      </w:r>
      <w:r>
        <w:t>incurring the SWIB travel expenses</w:t>
      </w:r>
      <w:r w:rsidR="00DB5BD6">
        <w:t xml:space="preserve"> (please note, an email may be sent out with an updated due date for submission</w:t>
      </w:r>
      <w:r w:rsidR="00AE1104">
        <w:t xml:space="preserve"> following the meeting</w:t>
      </w:r>
      <w:r w:rsidR="00DB5BD6">
        <w:t xml:space="preserve">). </w:t>
      </w:r>
    </w:p>
    <w:p w14:paraId="58304CE0" w14:textId="2544053E" w:rsidR="00C03904" w:rsidRDefault="00C03904" w:rsidP="00B87B43">
      <w:pPr>
        <w:spacing w:before="240"/>
      </w:pPr>
      <w:r>
        <w:t>If submitting hand-written forms, please mail them to:</w:t>
      </w:r>
    </w:p>
    <w:p w14:paraId="2BE3D6B7" w14:textId="664EBD9E" w:rsidR="00C03904" w:rsidRPr="00797159" w:rsidRDefault="000208D8" w:rsidP="00B87B43">
      <w:pPr>
        <w:spacing w:before="240"/>
        <w:rPr>
          <w:b/>
          <w:bCs/>
        </w:rPr>
      </w:pPr>
      <w:r w:rsidRPr="00797159">
        <w:rPr>
          <w:b/>
          <w:bCs/>
        </w:rPr>
        <w:t xml:space="preserve">ATTN: </w:t>
      </w:r>
      <w:r w:rsidR="00C03904" w:rsidRPr="00797159">
        <w:rPr>
          <w:b/>
          <w:bCs/>
        </w:rPr>
        <w:t>SWIB</w:t>
      </w:r>
    </w:p>
    <w:p w14:paraId="025858D4" w14:textId="77777777" w:rsidR="00C03904" w:rsidRPr="00797159" w:rsidRDefault="00C03904" w:rsidP="00C03904">
      <w:pPr>
        <w:rPr>
          <w:b/>
          <w:bCs/>
        </w:rPr>
      </w:pPr>
      <w:r w:rsidRPr="00797159">
        <w:rPr>
          <w:b/>
          <w:bCs/>
        </w:rPr>
        <w:t>New York State Department of Labor</w:t>
      </w:r>
    </w:p>
    <w:p w14:paraId="724853F2" w14:textId="67BA13E0" w:rsidR="00C03904" w:rsidRPr="00797159" w:rsidRDefault="00C03904" w:rsidP="00C03904">
      <w:pPr>
        <w:rPr>
          <w:b/>
          <w:bCs/>
        </w:rPr>
      </w:pPr>
      <w:r w:rsidRPr="00797159">
        <w:rPr>
          <w:b/>
          <w:bCs/>
        </w:rPr>
        <w:t>Division of Employment and Workforce Solutions</w:t>
      </w:r>
      <w:r w:rsidR="003D45E8" w:rsidRPr="00797159">
        <w:rPr>
          <w:b/>
          <w:bCs/>
        </w:rPr>
        <w:t xml:space="preserve"> </w:t>
      </w:r>
    </w:p>
    <w:p w14:paraId="689977D3" w14:textId="647A3F4B" w:rsidR="00C03904" w:rsidRPr="00797159" w:rsidRDefault="00C03904" w:rsidP="00C03904">
      <w:pPr>
        <w:rPr>
          <w:b/>
          <w:bCs/>
        </w:rPr>
      </w:pPr>
      <w:r w:rsidRPr="00797159">
        <w:rPr>
          <w:b/>
          <w:bCs/>
        </w:rPr>
        <w:t>Harriman State Office Campus</w:t>
      </w:r>
    </w:p>
    <w:p w14:paraId="40DB112A" w14:textId="7A76D810" w:rsidR="00C03904" w:rsidRPr="00797159" w:rsidRDefault="00C03904" w:rsidP="00C03904">
      <w:pPr>
        <w:rPr>
          <w:b/>
          <w:bCs/>
        </w:rPr>
      </w:pPr>
      <w:r w:rsidRPr="00797159">
        <w:rPr>
          <w:b/>
          <w:bCs/>
        </w:rPr>
        <w:t>Building 12, Room 440</w:t>
      </w:r>
    </w:p>
    <w:p w14:paraId="5A024581" w14:textId="2A51CABC" w:rsidR="00C03904" w:rsidRDefault="00C03904" w:rsidP="00C03904">
      <w:r w:rsidRPr="00797159">
        <w:rPr>
          <w:b/>
          <w:bCs/>
        </w:rPr>
        <w:t>Albany, NY 122</w:t>
      </w:r>
      <w:r w:rsidR="000208D8" w:rsidRPr="00797159">
        <w:rPr>
          <w:b/>
          <w:bCs/>
        </w:rPr>
        <w:t>26</w:t>
      </w:r>
    </w:p>
    <w:p w14:paraId="3BE33960" w14:textId="5BC97109" w:rsidR="003D45E8" w:rsidRDefault="003D45E8" w:rsidP="00B87B43">
      <w:pPr>
        <w:spacing w:before="240"/>
      </w:pPr>
      <w:r>
        <w:t xml:space="preserve">If expenses from travel are less than $75, submission of these forms is not required. </w:t>
      </w:r>
    </w:p>
    <w:p w14:paraId="4DF5470B" w14:textId="32A6237E" w:rsidR="00CA32A2" w:rsidRPr="00B87B43" w:rsidRDefault="001D45FD" w:rsidP="00B87B43">
      <w:pPr>
        <w:spacing w:before="240"/>
      </w:pPr>
      <w:r>
        <w:t>Please see sample</w:t>
      </w:r>
      <w:r w:rsidR="00CE6C72">
        <w:t>s of the</w:t>
      </w:r>
      <w:r>
        <w:t xml:space="preserve"> </w:t>
      </w:r>
      <w:r w:rsidR="00CA32A2">
        <w:t>AC 3257-S</w:t>
      </w:r>
      <w:r w:rsidR="00022B15">
        <w:t xml:space="preserve"> and AC 160-S</w:t>
      </w:r>
      <w:r>
        <w:t xml:space="preserve"> </w:t>
      </w:r>
      <w:r w:rsidR="00AE1104">
        <w:t xml:space="preserve">below. </w:t>
      </w:r>
    </w:p>
    <w:p w14:paraId="0BA813CD" w14:textId="77777777" w:rsidR="003E0A11" w:rsidRDefault="003E0A11">
      <w:pPr>
        <w:sectPr w:rsidR="003E0A11" w:rsidSect="00B45CD5">
          <w:headerReference w:type="default" r:id="rId15"/>
          <w:footerReference w:type="default" r:id="rId16"/>
          <w:pgSz w:w="12240" w:h="15840"/>
          <w:pgMar w:top="1440" w:right="1440" w:bottom="1008" w:left="1440" w:header="720" w:footer="432" w:gutter="0"/>
          <w:cols w:space="720"/>
          <w:docGrid w:linePitch="299"/>
        </w:sectPr>
      </w:pPr>
    </w:p>
    <w:p w14:paraId="64539CE4" w14:textId="744C3317" w:rsidR="00653FFE" w:rsidRDefault="00D74541" w:rsidP="00FC20E5">
      <w:r>
        <w:rPr>
          <w:noProof/>
        </w:rPr>
        <w:lastRenderedPageBreak/>
        <w:drawing>
          <wp:inline distT="0" distB="0" distL="0" distR="0" wp14:anchorId="239457E3" wp14:editId="7C5C51E7">
            <wp:extent cx="5954366" cy="7881582"/>
            <wp:effectExtent l="0" t="0" r="889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1883" cy="78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BF7A1" w14:textId="77777777" w:rsidR="00AE1104" w:rsidRDefault="00AE1104" w:rsidP="00FC20E5"/>
    <w:p w14:paraId="49A0D609" w14:textId="77777777" w:rsidR="00AE1104" w:rsidRDefault="00AE1104" w:rsidP="00FC20E5"/>
    <w:p w14:paraId="724B4061" w14:textId="38FDEED1" w:rsidR="00C67E4B" w:rsidRDefault="000C28B3" w:rsidP="00FC20E5">
      <w:r>
        <w:rPr>
          <w:noProof/>
        </w:rPr>
        <w:lastRenderedPageBreak/>
        <w:drawing>
          <wp:inline distT="0" distB="0" distL="0" distR="0" wp14:anchorId="00BF939C" wp14:editId="67897D9A">
            <wp:extent cx="6441743" cy="818277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2900" cy="819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E4B" w:rsidSect="006F6510">
      <w:pgSz w:w="12240" w:h="15840"/>
      <w:pgMar w:top="900" w:right="620" w:bottom="280" w:left="6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FC9C" w14:textId="77777777" w:rsidR="00572C78" w:rsidRDefault="00572C78" w:rsidP="00572C78">
      <w:r>
        <w:separator/>
      </w:r>
    </w:p>
  </w:endnote>
  <w:endnote w:type="continuationSeparator" w:id="0">
    <w:p w14:paraId="21B05432" w14:textId="77777777" w:rsidR="00572C78" w:rsidRDefault="00572C78" w:rsidP="0057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18A2" w14:textId="172350EF" w:rsidR="00572C78" w:rsidRPr="009327FB" w:rsidRDefault="00572C78">
    <w:pPr>
      <w:pStyle w:val="Footer"/>
      <w:rPr>
        <w:sz w:val="20"/>
        <w:szCs w:val="20"/>
      </w:rPr>
    </w:pPr>
    <w:r w:rsidRPr="009327FB">
      <w:rPr>
        <w:sz w:val="20"/>
        <w:szCs w:val="20"/>
      </w:rPr>
      <w:t>Travel Reimbursement Instructions</w:t>
    </w:r>
    <w:r w:rsidRPr="009327FB">
      <w:rPr>
        <w:sz w:val="20"/>
        <w:szCs w:val="20"/>
      </w:rPr>
      <w:ptab w:relativeTo="margin" w:alignment="center" w:leader="none"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Pr="009327FB">
      <w:rPr>
        <w:sz w:val="20"/>
        <w:szCs w:val="20"/>
      </w:rPr>
      <w:ptab w:relativeTo="margin" w:alignment="right" w:leader="none"/>
    </w:r>
    <w:r w:rsidR="003E0A11">
      <w:rPr>
        <w:sz w:val="20"/>
        <w:szCs w:val="20"/>
      </w:rPr>
      <w:t>04</w:t>
    </w:r>
    <w:r w:rsidRPr="009327FB">
      <w:rPr>
        <w:sz w:val="20"/>
        <w:szCs w:val="20"/>
      </w:rPr>
      <w:t>-</w:t>
    </w:r>
    <w:r w:rsidR="003E0A11">
      <w:rPr>
        <w:sz w:val="20"/>
        <w:szCs w:val="20"/>
      </w:rPr>
      <w:t>2</w:t>
    </w:r>
    <w:r w:rsidR="008571FE">
      <w:rPr>
        <w:sz w:val="20"/>
        <w:szCs w:val="20"/>
      </w:rPr>
      <w:t>6</w:t>
    </w:r>
    <w:r w:rsidRPr="009327FB">
      <w:rPr>
        <w:sz w:val="20"/>
        <w:szCs w:val="20"/>
      </w:rPr>
      <w:t>-202</w:t>
    </w:r>
    <w:r w:rsidR="000208D8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4CAD" w14:textId="77777777" w:rsidR="00572C78" w:rsidRDefault="00572C78" w:rsidP="00572C78">
      <w:r>
        <w:separator/>
      </w:r>
    </w:p>
  </w:footnote>
  <w:footnote w:type="continuationSeparator" w:id="0">
    <w:p w14:paraId="3EF824ED" w14:textId="77777777" w:rsidR="00572C78" w:rsidRDefault="00572C78" w:rsidP="0057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4FD" w14:textId="4C14CBF1" w:rsidR="00B45CD5" w:rsidRDefault="00B45CD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03C20F64" wp14:editId="46D52D12">
          <wp:extent cx="2124075" cy="8826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227" cy="884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AB1"/>
    <w:multiLevelType w:val="hybridMultilevel"/>
    <w:tmpl w:val="9EF482B4"/>
    <w:lvl w:ilvl="0" w:tplc="B73024C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424AF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B2EA724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945052C4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8098B28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36F85B2C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017C42E8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0F2202D2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ABD80A44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2EB69E1"/>
    <w:multiLevelType w:val="hybridMultilevel"/>
    <w:tmpl w:val="5D9A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7017">
    <w:abstractNumId w:val="0"/>
  </w:num>
  <w:num w:numId="2" w16cid:durableId="184766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CE"/>
    <w:rsid w:val="000208D8"/>
    <w:rsid w:val="00022B15"/>
    <w:rsid w:val="00061B04"/>
    <w:rsid w:val="000C28B3"/>
    <w:rsid w:val="00100504"/>
    <w:rsid w:val="001C214F"/>
    <w:rsid w:val="001D45FD"/>
    <w:rsid w:val="00214C2C"/>
    <w:rsid w:val="00233D82"/>
    <w:rsid w:val="00397598"/>
    <w:rsid w:val="003D45E8"/>
    <w:rsid w:val="003E0A11"/>
    <w:rsid w:val="00463606"/>
    <w:rsid w:val="004D6014"/>
    <w:rsid w:val="00506ED3"/>
    <w:rsid w:val="00530EC6"/>
    <w:rsid w:val="00564D8F"/>
    <w:rsid w:val="00572C78"/>
    <w:rsid w:val="00596382"/>
    <w:rsid w:val="00603B65"/>
    <w:rsid w:val="006535A9"/>
    <w:rsid w:val="00653FFE"/>
    <w:rsid w:val="006A056B"/>
    <w:rsid w:val="006B2568"/>
    <w:rsid w:val="006B329A"/>
    <w:rsid w:val="006B76DC"/>
    <w:rsid w:val="006F6510"/>
    <w:rsid w:val="00765ACE"/>
    <w:rsid w:val="00797159"/>
    <w:rsid w:val="007B6974"/>
    <w:rsid w:val="008571FE"/>
    <w:rsid w:val="008E670E"/>
    <w:rsid w:val="008F03BA"/>
    <w:rsid w:val="009327FB"/>
    <w:rsid w:val="009558D4"/>
    <w:rsid w:val="009778B1"/>
    <w:rsid w:val="00A82EA1"/>
    <w:rsid w:val="00A83632"/>
    <w:rsid w:val="00A91B45"/>
    <w:rsid w:val="00AA47F3"/>
    <w:rsid w:val="00AC69CB"/>
    <w:rsid w:val="00AC7F16"/>
    <w:rsid w:val="00AE1104"/>
    <w:rsid w:val="00B45CD5"/>
    <w:rsid w:val="00B87B43"/>
    <w:rsid w:val="00BB0BE4"/>
    <w:rsid w:val="00BC442B"/>
    <w:rsid w:val="00C03904"/>
    <w:rsid w:val="00C67E4B"/>
    <w:rsid w:val="00CA32A2"/>
    <w:rsid w:val="00CB3CE5"/>
    <w:rsid w:val="00CE6C72"/>
    <w:rsid w:val="00D54F8F"/>
    <w:rsid w:val="00D74541"/>
    <w:rsid w:val="00DA2BED"/>
    <w:rsid w:val="00DB5BD6"/>
    <w:rsid w:val="00DF38B4"/>
    <w:rsid w:val="00F20D95"/>
    <w:rsid w:val="00F86BDE"/>
    <w:rsid w:val="00F87463"/>
    <w:rsid w:val="00FA6E08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9332E"/>
  <w15:docId w15:val="{161420CE-688E-42ED-A503-4844679D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20" w:right="148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4D6014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B32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2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C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2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C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.state.ny.us/files/state-agencies/2017-11/agency-form-ac3257s-fe.pdf" TargetMode="External"/><Relationship Id="rId13" Type="http://schemas.openxmlformats.org/officeDocument/2006/relationships/hyperlink" Target="https://www.osc.state.ny.us/files/state-agencies/2017-11/agency-form-ac3258s-fe.pdf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tax.ny.gov/pdf/current_forms/st/st129_fill_in.pdf" TargetMode="External"/><Relationship Id="rId12" Type="http://schemas.openxmlformats.org/officeDocument/2006/relationships/hyperlink" Target="https://www.gsa.gov/travel/plan-book/per-diem-rates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a.gov/travel?gsaredirect=trave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-zpassny.com/en/home/index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sc.state.ny.us/files/state-agencies/2017-11/agency-form-ac160s-fe.pdf" TargetMode="External"/><Relationship Id="rId14" Type="http://schemas.openxmlformats.org/officeDocument/2006/relationships/hyperlink" Target="mailto:SWIB@labor.n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Susan  (LABOR)</dc:creator>
  <cp:lastModifiedBy>Townsend, Renae L (LABOR)</cp:lastModifiedBy>
  <cp:revision>2</cp:revision>
  <dcterms:created xsi:type="dcterms:W3CDTF">2024-04-26T15:01:00Z</dcterms:created>
  <dcterms:modified xsi:type="dcterms:W3CDTF">2024-04-26T15:01:00Z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for Microsoft 365</vt:lpwstr>
  </property>
</Properties>
</file>