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BFDCCF" w14:textId="2BB0B3D5" w:rsidR="00D6691B" w:rsidRDefault="00D6691B" w:rsidP="00D6691B">
      <w:pPr>
        <w:rPr>
          <w:b/>
          <w:bCs/>
        </w:rPr>
      </w:pPr>
      <w:r>
        <w:rPr>
          <w:b/>
          <w:bCs/>
        </w:rPr>
        <w:t>Career P</w:t>
      </w:r>
      <w:r w:rsidRPr="00D6691B">
        <w:rPr>
          <w:b/>
          <w:bCs/>
        </w:rPr>
        <w:t>athways Toolkit: An Enhanced Guide and Workbook for System Development</w:t>
      </w:r>
    </w:p>
    <w:p w14:paraId="34EFCA59" w14:textId="0C481681" w:rsidR="004C1E8F" w:rsidRPr="004C1E8F" w:rsidRDefault="004C1E8F" w:rsidP="00D6691B">
      <w:r>
        <w:t xml:space="preserve">Resource: </w:t>
      </w:r>
      <w:hyperlink r:id="rId5" w:history="1">
        <w:r w:rsidRPr="00C57C33">
          <w:rPr>
            <w:rStyle w:val="Hyperlink"/>
          </w:rPr>
          <w:t>https://careerpathways.workforcegps.org/resources/2016/10/20/10/11/Enhanced_Career_Pathways_Toolkit</w:t>
        </w:r>
      </w:hyperlink>
      <w:r>
        <w:t xml:space="preserve"> </w:t>
      </w:r>
    </w:p>
    <w:p w14:paraId="7686CA49" w14:textId="77777777" w:rsidR="00D6691B" w:rsidRPr="00D6691B" w:rsidRDefault="00D6691B" w:rsidP="00D6691B">
      <w:r w:rsidRPr="00D6691B">
        <w:t>The Department of Labor’s Employment and Training Administration (DOLETA) is excited to release the Career Pathways Toolkit: An Enhanced Guide and Workbook for System Development. The new Toolkit will be especially helpful for State offices and partners required to develop a Unified Plan as well as staff members supporting State Workforce Development Boards.</w:t>
      </w:r>
    </w:p>
    <w:p w14:paraId="2C0B5199" w14:textId="54CFB419" w:rsidR="00D6691B" w:rsidRPr="00D6691B" w:rsidRDefault="00D6691B" w:rsidP="00D6691B">
      <w:r w:rsidRPr="00D6691B">
        <w:t>DOLETA revised the Career Pathways Toolkit to align with the new vision, definition, and requirements of the Workforce Innovation and Opportunity Act (WIOA). It also reflects major advancements and emerging promising practices in the field over the past five years.</w:t>
      </w:r>
    </w:p>
    <w:p w14:paraId="494636D2" w14:textId="77777777" w:rsidR="00D6691B" w:rsidRPr="00D6691B" w:rsidRDefault="00D6691B" w:rsidP="00D6691B">
      <w:r w:rsidRPr="00D6691B">
        <w:t>The enhanced Toolkit features the Introduction, Resources and the Six Key Elements of Career Pathways. Each element now includes</w:t>
      </w:r>
      <w:r w:rsidRPr="00D6691B">
        <w:rPr>
          <w:b/>
          <w:bCs/>
        </w:rPr>
        <w:t> embedded – and writeable – worksheets to help State and local teams with implementation</w:t>
      </w:r>
      <w:r w:rsidRPr="00D6691B">
        <w:t>. Users can type directly into the worksheet fields and save and print as they go along.</w:t>
      </w:r>
    </w:p>
    <w:p w14:paraId="25B1E0C5" w14:textId="05208B9A" w:rsidR="00D6691B" w:rsidRPr="00D6691B" w:rsidRDefault="00D6691B" w:rsidP="00D6691B">
      <w:r w:rsidRPr="00D6691B">
        <w:t> </w:t>
      </w:r>
      <w:r w:rsidRPr="00D6691B">
        <w:rPr>
          <w:noProof/>
        </w:rPr>
        <w:drawing>
          <wp:inline distT="0" distB="0" distL="0" distR="0" wp14:anchorId="0D923BF0" wp14:editId="0500A758">
            <wp:extent cx="3352800" cy="2857500"/>
            <wp:effectExtent l="0" t="0" r="0" b="0"/>
            <wp:docPr id="1" name="Picture 1" descr="Career Pathways: Six Elements - 1) Build Cross-Agency Partnerships and Clarify Roles, 2) Identify Sector or Industry &amp; Engage Employers, 3) Design Education &amp; Training Programs, 4) Identify Funding Needs &amp; Sources, 5) Align Policies &amp; Programs, 6) Measure System Change &amp; Perform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er Pathways: Six Elements - 1) Build Cross-Agency Partnerships and Clarify Roles, 2) Identify Sector or Industry &amp; Engage Employers, 3) Design Education &amp; Training Programs, 4) Identify Funding Needs &amp; Sources, 5) Align Policies &amp; Programs, 6) Measure System Change &amp; Performa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2800" cy="2857500"/>
                    </a:xfrm>
                    <a:prstGeom prst="rect">
                      <a:avLst/>
                    </a:prstGeom>
                    <a:noFill/>
                    <a:ln>
                      <a:noFill/>
                    </a:ln>
                  </pic:spPr>
                </pic:pic>
              </a:graphicData>
            </a:graphic>
          </wp:inline>
        </w:drawing>
      </w:r>
    </w:p>
    <w:p w14:paraId="3408AE2C" w14:textId="77777777" w:rsidR="00D6691B" w:rsidRPr="00D6691B" w:rsidRDefault="00D6691B" w:rsidP="00D6691B">
      <w:r w:rsidRPr="00D6691B">
        <w:t>Each section of the toolkit is available to be downloaded as a separate document.</w:t>
      </w:r>
    </w:p>
    <w:p w14:paraId="4C0EA833" w14:textId="77777777" w:rsidR="00D6691B" w:rsidRPr="00D6691B" w:rsidRDefault="00D6691B" w:rsidP="00D6691B">
      <w:pPr>
        <w:numPr>
          <w:ilvl w:val="0"/>
          <w:numId w:val="1"/>
        </w:numPr>
      </w:pPr>
      <w:r w:rsidRPr="00D6691B">
        <w:t>Introduction</w:t>
      </w:r>
    </w:p>
    <w:p w14:paraId="69577AAD" w14:textId="77777777" w:rsidR="00D6691B" w:rsidRPr="00D6691B" w:rsidRDefault="00D6691B" w:rsidP="00D6691B">
      <w:pPr>
        <w:numPr>
          <w:ilvl w:val="0"/>
          <w:numId w:val="1"/>
        </w:numPr>
      </w:pPr>
      <w:r w:rsidRPr="00D6691B">
        <w:t>Element One: Build Cross-Agency Partnerships</w:t>
      </w:r>
    </w:p>
    <w:p w14:paraId="5C0A29FE" w14:textId="77777777" w:rsidR="00D6691B" w:rsidRPr="00D6691B" w:rsidRDefault="00D6691B" w:rsidP="00D6691B">
      <w:pPr>
        <w:numPr>
          <w:ilvl w:val="0"/>
          <w:numId w:val="1"/>
        </w:numPr>
      </w:pPr>
      <w:r w:rsidRPr="00D6691B">
        <w:t>Element Two: Identify Industry Sector and Engage Employers</w:t>
      </w:r>
    </w:p>
    <w:p w14:paraId="0CF9EBBD" w14:textId="77777777" w:rsidR="00D6691B" w:rsidRPr="00D6691B" w:rsidRDefault="00D6691B" w:rsidP="00D6691B">
      <w:pPr>
        <w:numPr>
          <w:ilvl w:val="0"/>
          <w:numId w:val="1"/>
        </w:numPr>
      </w:pPr>
      <w:r w:rsidRPr="00D6691B">
        <w:t>Element Three: Design Education and Training Programs</w:t>
      </w:r>
    </w:p>
    <w:p w14:paraId="6AD56BCD" w14:textId="77777777" w:rsidR="00D6691B" w:rsidRPr="00D6691B" w:rsidRDefault="00D6691B" w:rsidP="00D6691B">
      <w:pPr>
        <w:numPr>
          <w:ilvl w:val="0"/>
          <w:numId w:val="1"/>
        </w:numPr>
      </w:pPr>
      <w:r w:rsidRPr="00D6691B">
        <w:t>Element Four: Identify Funding Needs and Sources</w:t>
      </w:r>
    </w:p>
    <w:p w14:paraId="189595E1" w14:textId="77777777" w:rsidR="00D6691B" w:rsidRPr="00D6691B" w:rsidRDefault="00D6691B" w:rsidP="00D6691B">
      <w:pPr>
        <w:numPr>
          <w:ilvl w:val="0"/>
          <w:numId w:val="1"/>
        </w:numPr>
      </w:pPr>
      <w:r w:rsidRPr="00D6691B">
        <w:t>Element Five: Align Policies and Programs</w:t>
      </w:r>
    </w:p>
    <w:p w14:paraId="3DA39CB3" w14:textId="77777777" w:rsidR="00D6691B" w:rsidRPr="00D6691B" w:rsidRDefault="00D6691B" w:rsidP="00D6691B">
      <w:pPr>
        <w:numPr>
          <w:ilvl w:val="0"/>
          <w:numId w:val="1"/>
        </w:numPr>
      </w:pPr>
      <w:r w:rsidRPr="00D6691B">
        <w:lastRenderedPageBreak/>
        <w:t>Element Six: Measure System Change and Performance</w:t>
      </w:r>
    </w:p>
    <w:p w14:paraId="48BF4F33" w14:textId="77777777" w:rsidR="00D6691B" w:rsidRPr="00D6691B" w:rsidRDefault="00D6691B" w:rsidP="00D6691B">
      <w:pPr>
        <w:numPr>
          <w:ilvl w:val="0"/>
          <w:numId w:val="1"/>
        </w:numPr>
      </w:pPr>
      <w:r w:rsidRPr="00D6691B">
        <w:t>Career Pathways Resources </w:t>
      </w:r>
    </w:p>
    <w:p w14:paraId="0B888AD2" w14:textId="77777777" w:rsidR="00D6691B" w:rsidRDefault="004C1E8F" w:rsidP="00D6691B">
      <w:pPr>
        <w:pStyle w:val="NormalWeb"/>
        <w:shd w:val="clear" w:color="auto" w:fill="FFFFFF"/>
        <w:spacing w:before="0" w:beforeAutospacing="0" w:after="0" w:afterAutospacing="0"/>
        <w:rPr>
          <w:rFonts w:ascii="Calibri" w:hAnsi="Calibri" w:cs="Calibri"/>
          <w:color w:val="1B1B1B"/>
        </w:rPr>
      </w:pPr>
      <w:hyperlink r:id="rId7" w:tgtFrame="_blank" w:history="1">
        <w:r w:rsidR="00D6691B">
          <w:rPr>
            <w:rStyle w:val="Hyperlink"/>
            <w:rFonts w:ascii="Calibri" w:hAnsi="Calibri" w:cs="Calibri"/>
            <w:color w:val="7A232F"/>
          </w:rPr>
          <w:t>Introduction</w:t>
        </w:r>
      </w:hyperlink>
      <w:r w:rsidR="00D6691B">
        <w:rPr>
          <w:rFonts w:ascii="Calibri" w:hAnsi="Calibri" w:cs="Calibri"/>
          <w:color w:val="1B1B1B"/>
        </w:rPr>
        <w:br/>
        <w:t>pdf - size: 2.5MB</w:t>
      </w:r>
    </w:p>
    <w:p w14:paraId="104253B0" w14:textId="1307A2A3" w:rsidR="00D6691B" w:rsidRDefault="00D6691B" w:rsidP="00D6691B">
      <w:pPr>
        <w:pStyle w:val="NormalWeb"/>
        <w:shd w:val="clear" w:color="auto" w:fill="FFFFFF"/>
        <w:spacing w:before="0" w:beforeAutospacing="0" w:after="0" w:afterAutospacing="0"/>
        <w:rPr>
          <w:rFonts w:ascii="Calibri" w:hAnsi="Calibri" w:cs="Calibri"/>
          <w:color w:val="1B1B1B"/>
        </w:rPr>
      </w:pPr>
      <w:r>
        <w:rPr>
          <w:rFonts w:ascii="Calibri" w:hAnsi="Calibri" w:cs="Calibri"/>
          <w:noProof/>
          <w:color w:val="1B1B1B"/>
        </w:rPr>
        <w:drawing>
          <wp:inline distT="0" distB="0" distL="0" distR="0" wp14:anchorId="5C6A7DB3" wp14:editId="7A546730">
            <wp:extent cx="152400" cy="15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ascii="Calibri" w:hAnsi="Calibri" w:cs="Calibri"/>
          <w:color w:val="1B1B1B"/>
        </w:rPr>
        <w:t>  </w:t>
      </w:r>
      <w:hyperlink r:id="rId9" w:tgtFrame="_blank" w:history="1">
        <w:r>
          <w:rPr>
            <w:rStyle w:val="Hyperlink"/>
            <w:rFonts w:ascii="Calibri" w:hAnsi="Calibri" w:cs="Calibri"/>
            <w:color w:val="7A232F"/>
          </w:rPr>
          <w:t>Element One: Build Cross-Agency Partnerships</w:t>
        </w:r>
      </w:hyperlink>
      <w:r>
        <w:rPr>
          <w:rFonts w:ascii="Calibri" w:hAnsi="Calibri" w:cs="Calibri"/>
          <w:color w:val="1B1B1B"/>
        </w:rPr>
        <w:br/>
        <w:t>pdf - size: 3.1MB</w:t>
      </w:r>
    </w:p>
    <w:p w14:paraId="5B913FA8" w14:textId="5A44C5A3" w:rsidR="00D6691B" w:rsidRDefault="00D6691B" w:rsidP="00D6691B">
      <w:pPr>
        <w:pStyle w:val="NormalWeb"/>
        <w:shd w:val="clear" w:color="auto" w:fill="FFFFFF"/>
        <w:spacing w:before="0" w:beforeAutospacing="0" w:after="0" w:afterAutospacing="0"/>
        <w:rPr>
          <w:rFonts w:ascii="Calibri" w:hAnsi="Calibri" w:cs="Calibri"/>
          <w:color w:val="1B1B1B"/>
        </w:rPr>
      </w:pPr>
      <w:r>
        <w:rPr>
          <w:rFonts w:ascii="Calibri" w:hAnsi="Calibri" w:cs="Calibri"/>
          <w:noProof/>
          <w:color w:val="1B1B1B"/>
        </w:rPr>
        <w:drawing>
          <wp:inline distT="0" distB="0" distL="0" distR="0" wp14:anchorId="7C653209" wp14:editId="764BF00B">
            <wp:extent cx="152400" cy="152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ascii="Calibri" w:hAnsi="Calibri" w:cs="Calibri"/>
          <w:color w:val="1B1B1B"/>
        </w:rPr>
        <w:t>  </w:t>
      </w:r>
      <w:hyperlink r:id="rId10" w:tgtFrame="_blank" w:history="1">
        <w:r>
          <w:rPr>
            <w:rStyle w:val="Hyperlink"/>
            <w:rFonts w:ascii="Calibri" w:hAnsi="Calibri" w:cs="Calibri"/>
            <w:color w:val="0D3547"/>
            <w:bdr w:val="none" w:sz="0" w:space="0" w:color="auto" w:frame="1"/>
          </w:rPr>
          <w:t>Element Two: Identify Industry Sector and Engage Employers</w:t>
        </w:r>
      </w:hyperlink>
      <w:r>
        <w:rPr>
          <w:rFonts w:ascii="Calibri" w:hAnsi="Calibri" w:cs="Calibri"/>
          <w:color w:val="1B1B1B"/>
        </w:rPr>
        <w:br/>
        <w:t>pdf - size: 5.7MB</w:t>
      </w:r>
    </w:p>
    <w:p w14:paraId="6E43FD20" w14:textId="496BCF53" w:rsidR="00D6691B" w:rsidRDefault="00D6691B" w:rsidP="00D6691B">
      <w:pPr>
        <w:pStyle w:val="NormalWeb"/>
        <w:shd w:val="clear" w:color="auto" w:fill="FFFFFF"/>
        <w:spacing w:before="0" w:beforeAutospacing="0" w:after="0" w:afterAutospacing="0"/>
        <w:rPr>
          <w:rFonts w:ascii="Calibri" w:hAnsi="Calibri" w:cs="Calibri"/>
          <w:color w:val="1B1B1B"/>
        </w:rPr>
      </w:pPr>
      <w:r>
        <w:rPr>
          <w:rFonts w:ascii="Calibri" w:hAnsi="Calibri" w:cs="Calibri"/>
          <w:noProof/>
          <w:color w:val="1B1B1B"/>
        </w:rPr>
        <w:drawing>
          <wp:inline distT="0" distB="0" distL="0" distR="0" wp14:anchorId="513D86B1" wp14:editId="535044CA">
            <wp:extent cx="152400" cy="152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ascii="Calibri" w:hAnsi="Calibri" w:cs="Calibri"/>
          <w:color w:val="1B1B1B"/>
        </w:rPr>
        <w:t>  </w:t>
      </w:r>
      <w:hyperlink r:id="rId11" w:tgtFrame="_blank" w:history="1">
        <w:r>
          <w:rPr>
            <w:rStyle w:val="Hyperlink"/>
            <w:rFonts w:ascii="Calibri" w:hAnsi="Calibri" w:cs="Calibri"/>
            <w:color w:val="7A232F"/>
          </w:rPr>
          <w:t>Element Three: Design Education and Training Programs</w:t>
        </w:r>
      </w:hyperlink>
      <w:r>
        <w:rPr>
          <w:rFonts w:ascii="Calibri" w:hAnsi="Calibri" w:cs="Calibri"/>
          <w:color w:val="1B1B1B"/>
        </w:rPr>
        <w:br/>
        <w:t>pdf - size: 2.5MB</w:t>
      </w:r>
    </w:p>
    <w:p w14:paraId="4152A072" w14:textId="531FBDFE" w:rsidR="00D6691B" w:rsidRDefault="00D6691B" w:rsidP="00D6691B">
      <w:pPr>
        <w:pStyle w:val="NormalWeb"/>
        <w:shd w:val="clear" w:color="auto" w:fill="FFFFFF"/>
        <w:spacing w:before="0" w:beforeAutospacing="0" w:after="0" w:afterAutospacing="0"/>
        <w:rPr>
          <w:rFonts w:ascii="Calibri" w:hAnsi="Calibri" w:cs="Calibri"/>
          <w:color w:val="1B1B1B"/>
        </w:rPr>
      </w:pPr>
      <w:r>
        <w:rPr>
          <w:rFonts w:ascii="Calibri" w:hAnsi="Calibri" w:cs="Calibri"/>
          <w:noProof/>
          <w:color w:val="1B1B1B"/>
        </w:rPr>
        <w:drawing>
          <wp:inline distT="0" distB="0" distL="0" distR="0" wp14:anchorId="40652538" wp14:editId="70283FAD">
            <wp:extent cx="152400" cy="15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ascii="Calibri" w:hAnsi="Calibri" w:cs="Calibri"/>
          <w:color w:val="1B1B1B"/>
        </w:rPr>
        <w:t>  </w:t>
      </w:r>
      <w:hyperlink r:id="rId12" w:tgtFrame="_blank" w:history="1">
        <w:r>
          <w:rPr>
            <w:rStyle w:val="Hyperlink"/>
            <w:rFonts w:ascii="Calibri" w:hAnsi="Calibri" w:cs="Calibri"/>
            <w:color w:val="7A232F"/>
          </w:rPr>
          <w:t>Element Four: Identify Funding Needs and Sources</w:t>
        </w:r>
      </w:hyperlink>
      <w:r>
        <w:rPr>
          <w:rFonts w:ascii="Calibri" w:hAnsi="Calibri" w:cs="Calibri"/>
          <w:color w:val="1B1B1B"/>
        </w:rPr>
        <w:br/>
        <w:t>pdf - size: 588.7KB</w:t>
      </w:r>
    </w:p>
    <w:p w14:paraId="19E21DF1" w14:textId="68A52E29" w:rsidR="00D6691B" w:rsidRDefault="00D6691B" w:rsidP="00D6691B">
      <w:pPr>
        <w:pStyle w:val="NormalWeb"/>
        <w:shd w:val="clear" w:color="auto" w:fill="FFFFFF"/>
        <w:spacing w:before="0" w:beforeAutospacing="0" w:after="0" w:afterAutospacing="0"/>
        <w:rPr>
          <w:rFonts w:ascii="Calibri" w:hAnsi="Calibri" w:cs="Calibri"/>
          <w:color w:val="1B1B1B"/>
        </w:rPr>
      </w:pPr>
      <w:r>
        <w:rPr>
          <w:rFonts w:ascii="Calibri" w:hAnsi="Calibri" w:cs="Calibri"/>
          <w:noProof/>
          <w:color w:val="1B1B1B"/>
        </w:rPr>
        <w:drawing>
          <wp:inline distT="0" distB="0" distL="0" distR="0" wp14:anchorId="0351A4EC" wp14:editId="03622EAC">
            <wp:extent cx="152400" cy="152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ascii="Calibri" w:hAnsi="Calibri" w:cs="Calibri"/>
          <w:color w:val="1B1B1B"/>
        </w:rPr>
        <w:t>  </w:t>
      </w:r>
      <w:hyperlink r:id="rId13" w:tgtFrame="_blank" w:history="1">
        <w:r>
          <w:rPr>
            <w:rStyle w:val="Hyperlink"/>
            <w:rFonts w:ascii="Calibri" w:hAnsi="Calibri" w:cs="Calibri"/>
            <w:color w:val="7A232F"/>
          </w:rPr>
          <w:t>Element Five: Align Policies and Programs</w:t>
        </w:r>
      </w:hyperlink>
      <w:r>
        <w:rPr>
          <w:rFonts w:ascii="Calibri" w:hAnsi="Calibri" w:cs="Calibri"/>
          <w:color w:val="1B1B1B"/>
        </w:rPr>
        <w:br/>
        <w:t>pdf - size: 1.8MB</w:t>
      </w:r>
    </w:p>
    <w:p w14:paraId="12A368F1" w14:textId="2E3EE180" w:rsidR="00D6691B" w:rsidRDefault="00D6691B" w:rsidP="00D6691B">
      <w:pPr>
        <w:pStyle w:val="NormalWeb"/>
        <w:shd w:val="clear" w:color="auto" w:fill="FFFFFF"/>
        <w:spacing w:before="0" w:beforeAutospacing="0" w:after="0" w:afterAutospacing="0"/>
        <w:rPr>
          <w:rFonts w:ascii="Calibri" w:hAnsi="Calibri" w:cs="Calibri"/>
          <w:color w:val="1B1B1B"/>
        </w:rPr>
      </w:pPr>
      <w:r>
        <w:rPr>
          <w:rFonts w:ascii="Calibri" w:hAnsi="Calibri" w:cs="Calibri"/>
          <w:noProof/>
          <w:color w:val="1B1B1B"/>
        </w:rPr>
        <w:drawing>
          <wp:inline distT="0" distB="0" distL="0" distR="0" wp14:anchorId="6E30A176" wp14:editId="7E2A0CED">
            <wp:extent cx="152400" cy="15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ascii="Calibri" w:hAnsi="Calibri" w:cs="Calibri"/>
          <w:color w:val="1B1B1B"/>
        </w:rPr>
        <w:t>  </w:t>
      </w:r>
      <w:hyperlink r:id="rId14" w:tgtFrame="_blank" w:history="1">
        <w:r>
          <w:rPr>
            <w:rStyle w:val="Hyperlink"/>
            <w:rFonts w:ascii="Calibri" w:hAnsi="Calibri" w:cs="Calibri"/>
            <w:color w:val="7A232F"/>
          </w:rPr>
          <w:t>Element Six: Measure System Change and Performance</w:t>
        </w:r>
      </w:hyperlink>
      <w:r>
        <w:rPr>
          <w:rFonts w:ascii="Calibri" w:hAnsi="Calibri" w:cs="Calibri"/>
          <w:color w:val="1B1B1B"/>
        </w:rPr>
        <w:br/>
        <w:t>pdf - size: 1.2MB</w:t>
      </w:r>
    </w:p>
    <w:p w14:paraId="21FD967B" w14:textId="3DB0E1AB" w:rsidR="00D6691B" w:rsidRDefault="00D6691B" w:rsidP="00D6691B">
      <w:pPr>
        <w:pStyle w:val="NormalWeb"/>
        <w:shd w:val="clear" w:color="auto" w:fill="FFFFFF"/>
        <w:spacing w:before="0" w:beforeAutospacing="0" w:after="0" w:afterAutospacing="0"/>
        <w:rPr>
          <w:rFonts w:ascii="Calibri" w:hAnsi="Calibri" w:cs="Calibri"/>
          <w:color w:val="1B1B1B"/>
        </w:rPr>
      </w:pPr>
      <w:r>
        <w:rPr>
          <w:rFonts w:ascii="Calibri" w:hAnsi="Calibri" w:cs="Calibri"/>
          <w:noProof/>
          <w:color w:val="1B1B1B"/>
        </w:rPr>
        <w:drawing>
          <wp:inline distT="0" distB="0" distL="0" distR="0" wp14:anchorId="5AAF20C2" wp14:editId="53F373DE">
            <wp:extent cx="15240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Fonts w:ascii="Calibri" w:hAnsi="Calibri" w:cs="Calibri"/>
          <w:color w:val="1B1B1B"/>
        </w:rPr>
        <w:t>  </w:t>
      </w:r>
      <w:hyperlink r:id="rId15" w:tgtFrame="_blank" w:history="1">
        <w:r>
          <w:rPr>
            <w:rStyle w:val="Hyperlink"/>
            <w:rFonts w:ascii="Calibri" w:hAnsi="Calibri" w:cs="Calibri"/>
            <w:color w:val="7A232F"/>
          </w:rPr>
          <w:t>Career Pathways Resources</w:t>
        </w:r>
      </w:hyperlink>
      <w:r>
        <w:rPr>
          <w:rFonts w:ascii="Calibri" w:hAnsi="Calibri" w:cs="Calibri"/>
          <w:color w:val="1B1B1B"/>
        </w:rPr>
        <w:br/>
        <w:t>pdf - size: 396.2KB</w:t>
      </w:r>
    </w:p>
    <w:p w14:paraId="2F258817" w14:textId="77777777" w:rsidR="00D274E9" w:rsidRDefault="00D274E9"/>
    <w:sectPr w:rsidR="00D274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1F1FFB"/>
    <w:multiLevelType w:val="multilevel"/>
    <w:tmpl w:val="1D3E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91B"/>
    <w:rsid w:val="004C1E8F"/>
    <w:rsid w:val="00D274E9"/>
    <w:rsid w:val="00D6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51A6F"/>
  <w15:chartTrackingRefBased/>
  <w15:docId w15:val="{9C16E6B4-11E1-4BB6-9D1E-150F92E83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691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6691B"/>
    <w:rPr>
      <w:color w:val="0000FF"/>
      <w:u w:val="single"/>
    </w:rPr>
  </w:style>
  <w:style w:type="character" w:styleId="UnresolvedMention">
    <w:name w:val="Unresolved Mention"/>
    <w:basedOn w:val="DefaultParagraphFont"/>
    <w:uiPriority w:val="99"/>
    <w:semiHidden/>
    <w:unhideWhenUsed/>
    <w:rsid w:val="004C1E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7999561">
      <w:bodyDiv w:val="1"/>
      <w:marLeft w:val="0"/>
      <w:marRight w:val="0"/>
      <w:marTop w:val="0"/>
      <w:marBottom w:val="0"/>
      <w:divBdr>
        <w:top w:val="none" w:sz="0" w:space="0" w:color="auto"/>
        <w:left w:val="none" w:sz="0" w:space="0" w:color="auto"/>
        <w:bottom w:val="none" w:sz="0" w:space="0" w:color="auto"/>
        <w:right w:val="none" w:sz="0" w:space="0" w:color="auto"/>
      </w:divBdr>
      <w:divsChild>
        <w:div w:id="1781946885">
          <w:marLeft w:val="0"/>
          <w:marRight w:val="0"/>
          <w:marTop w:val="0"/>
          <w:marBottom w:val="0"/>
          <w:divBdr>
            <w:top w:val="none" w:sz="0" w:space="0" w:color="auto"/>
            <w:left w:val="none" w:sz="0" w:space="0" w:color="auto"/>
            <w:bottom w:val="none" w:sz="0" w:space="0" w:color="auto"/>
            <w:right w:val="none" w:sz="0" w:space="0" w:color="auto"/>
          </w:divBdr>
        </w:div>
        <w:div w:id="176697770">
          <w:marLeft w:val="0"/>
          <w:marRight w:val="0"/>
          <w:marTop w:val="0"/>
          <w:marBottom w:val="0"/>
          <w:divBdr>
            <w:top w:val="none" w:sz="0" w:space="0" w:color="auto"/>
            <w:left w:val="none" w:sz="0" w:space="0" w:color="auto"/>
            <w:bottom w:val="none" w:sz="0" w:space="0" w:color="auto"/>
            <w:right w:val="none" w:sz="0" w:space="0" w:color="auto"/>
          </w:divBdr>
        </w:div>
        <w:div w:id="1586567586">
          <w:marLeft w:val="0"/>
          <w:marRight w:val="0"/>
          <w:marTop w:val="0"/>
          <w:marBottom w:val="0"/>
          <w:divBdr>
            <w:top w:val="none" w:sz="0" w:space="0" w:color="auto"/>
            <w:left w:val="none" w:sz="0" w:space="0" w:color="auto"/>
            <w:bottom w:val="none" w:sz="0" w:space="0" w:color="auto"/>
            <w:right w:val="none" w:sz="0" w:space="0" w:color="auto"/>
          </w:divBdr>
        </w:div>
      </w:divsChild>
    </w:div>
    <w:div w:id="2124155046">
      <w:bodyDiv w:val="1"/>
      <w:marLeft w:val="0"/>
      <w:marRight w:val="0"/>
      <w:marTop w:val="0"/>
      <w:marBottom w:val="0"/>
      <w:divBdr>
        <w:top w:val="none" w:sz="0" w:space="0" w:color="auto"/>
        <w:left w:val="none" w:sz="0" w:space="0" w:color="auto"/>
        <w:bottom w:val="none" w:sz="0" w:space="0" w:color="auto"/>
        <w:right w:val="none" w:sz="0" w:space="0" w:color="auto"/>
      </w:divBdr>
      <w:divsChild>
        <w:div w:id="1345939929">
          <w:marLeft w:val="0"/>
          <w:marRight w:val="0"/>
          <w:marTop w:val="0"/>
          <w:marBottom w:val="0"/>
          <w:divBdr>
            <w:top w:val="single" w:sz="6" w:space="8" w:color="DEE2E6"/>
            <w:left w:val="none" w:sz="0" w:space="0" w:color="auto"/>
            <w:bottom w:val="none" w:sz="0" w:space="0" w:color="auto"/>
            <w:right w:val="none" w:sz="0" w:space="0" w:color="auto"/>
          </w:divBdr>
          <w:divsChild>
            <w:div w:id="91810216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areerpathways.workforcegps.org/-/media/Communities/careerpathways/Files/6_Element5_100516.ashx?sc_lang=en" TargetMode="External"/><Relationship Id="rId3" Type="http://schemas.openxmlformats.org/officeDocument/2006/relationships/settings" Target="settings.xml"/><Relationship Id="rId7" Type="http://schemas.openxmlformats.org/officeDocument/2006/relationships/hyperlink" Target="https://careerpathways.workforcegps.org/-/media/Communities/careerpathways/Files/1_Introduction_100516.ashx?sc_lang=en" TargetMode="External"/><Relationship Id="rId12" Type="http://schemas.openxmlformats.org/officeDocument/2006/relationships/hyperlink" Target="https://careerpathways.workforcegps.org/-/media/Communities/careerpathways/Files/5_Element4_100516.ashx?sc_lang=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careerpathways.workforcegps.org/-/media/Communities/careerpathways/Files/4_Element3_100516.ashx?sc_lang=en" TargetMode="External"/><Relationship Id="rId5" Type="http://schemas.openxmlformats.org/officeDocument/2006/relationships/hyperlink" Target="https://careerpathways.workforcegps.org/resources/2016/10/20/10/11/Enhanced_Career_Pathways_Toolkit" TargetMode="External"/><Relationship Id="rId15" Type="http://schemas.openxmlformats.org/officeDocument/2006/relationships/hyperlink" Target="https://careerpathways.workforcegps.org/-/media/Communities/careerpathways/Files/8_Resources_100516.ashx?sc_lang=en" TargetMode="External"/><Relationship Id="rId10" Type="http://schemas.openxmlformats.org/officeDocument/2006/relationships/hyperlink" Target="https://careerpathways.workforcegps.org/-/media/Communities/careerpathways/Files/3_Element2_100516.ashx?sc_lang=en" TargetMode="External"/><Relationship Id="rId4" Type="http://schemas.openxmlformats.org/officeDocument/2006/relationships/webSettings" Target="webSettings.xml"/><Relationship Id="rId9" Type="http://schemas.openxmlformats.org/officeDocument/2006/relationships/hyperlink" Target="https://careerpathways.workforcegps.org/-/media/Communities/careerpathways/Files/2_Element1_100516.ashx?sc_lang=en" TargetMode="External"/><Relationship Id="rId14" Type="http://schemas.openxmlformats.org/officeDocument/2006/relationships/hyperlink" Target="https://careerpathways.workforcegps.org/-/media/Communities/careerpathways/Files/7_Element_6_100516.ashx?sc_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495</Words>
  <Characters>2827</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Wiley</dc:creator>
  <cp:keywords/>
  <dc:description/>
  <cp:lastModifiedBy>Gallagher, Alan J (LABOR)</cp:lastModifiedBy>
  <cp:revision>2</cp:revision>
  <dcterms:created xsi:type="dcterms:W3CDTF">2021-10-26T18:24:00Z</dcterms:created>
  <dcterms:modified xsi:type="dcterms:W3CDTF">2021-11-15T17:18:00Z</dcterms:modified>
</cp:coreProperties>
</file>