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tbl>
      <w:tblPr>
        <w:tblStyle w:val="TableGrid"/>
        <w:tblW w:w="9346" w:type="dxa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3195"/>
        <w:gridCol w:w="1478"/>
        <w:gridCol w:w="2344"/>
        <w:gridCol w:w="2329"/>
      </w:tblGrid>
      <w:tr w:rsidR="1F2D42F3" w:rsidTr="2B9EA909" w14:paraId="2731A193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D19828E" w:rsidRDefault="1F2D42F3" w14:paraId="7E652530" w14:textId="576BDEA6">
            <w:pPr>
              <w:spacing w:line="240" w:lineRule="auto"/>
              <w:jc w:val="left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D19828E" w:rsidR="4C36857C">
              <w:rPr>
                <w:rFonts w:ascii="Perpetua Titling MT" w:hAnsi="Perpetua Titling MT" w:eastAsia="Perpetua Titling MT" w:cs="Perpetua Titling MT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Title:  </w:t>
            </w:r>
            <w:r w:rsidRPr="7D19828E" w:rsidR="4C36857C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 </w:t>
            </w:r>
            <w:r w:rsidRPr="7D19828E" w:rsidR="3471DB5B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Career Exploration in 8</w:t>
            </w:r>
            <w:r w:rsidRPr="7D19828E" w:rsidR="3471DB5B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vertAlign w:val="superscript"/>
                <w:lang w:val="en"/>
              </w:rPr>
              <w:t>th</w:t>
            </w:r>
            <w:r w:rsidRPr="7D19828E" w:rsidR="3471DB5B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Grade Math</w:t>
            </w:r>
            <w:r w:rsidRPr="7D19828E" w:rsidR="4C36857C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                                                       </w:t>
            </w:r>
          </w:p>
        </w:tc>
      </w:tr>
      <w:tr w:rsidR="1F2D42F3" w:rsidTr="2B9EA909" w14:paraId="63A06974">
        <w:trPr>
          <w:trHeight w:val="405"/>
        </w:trPr>
        <w:tc>
          <w:tcPr>
            <w:tcW w:w="7017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D19828E" w:rsidRDefault="1F2D42F3" w14:paraId="1CA8C0C0" w14:textId="35007EDE">
            <w:pPr>
              <w:widowControl w:val="0"/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D19828E" w:rsidR="4C36857C">
              <w:rPr>
                <w:rFonts w:ascii="Perpetua Titling MT" w:hAnsi="Perpetua Titling MT" w:eastAsia="Perpetua Titling MT" w:cs="Perpetua Titling MT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 w:eastAsia="en-US" w:bidi="ar-SA"/>
              </w:rPr>
              <w:t>Teacher Name</w:t>
            </w:r>
            <w:r w:rsidRPr="7D19828E" w:rsidR="5AFEDDCE">
              <w:rPr>
                <w:rFonts w:ascii="Perpetua Titling MT" w:hAnsi="Perpetua Titling MT" w:eastAsia="Perpetua Titling MT" w:cs="Perpetua Titling MT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 w:eastAsia="en-US" w:bidi="ar-SA"/>
              </w:rPr>
              <w:t>s</w:t>
            </w:r>
            <w:r w:rsidRPr="7D19828E" w:rsidR="4C36857C">
              <w:rPr>
                <w:rFonts w:ascii="Perpetua Titling MT" w:hAnsi="Perpetua Titling MT" w:eastAsia="Perpetua Titling MT" w:cs="Perpetua Titling MT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 w:eastAsia="en-US" w:bidi="ar-SA"/>
              </w:rPr>
              <w:t>:</w:t>
            </w:r>
            <w:r w:rsidRPr="7D19828E" w:rsidR="4C36857C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</w:t>
            </w:r>
            <w:r w:rsidRPr="7D19828E" w:rsidR="2BB3C450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Lisa Geary and Caroline Richardson</w:t>
            </w:r>
          </w:p>
        </w:tc>
        <w:tc>
          <w:tcPr>
            <w:tcW w:w="2329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221FE1C7" w:rsidRDefault="1F2D42F3" w14:paraId="132191C1" w14:textId="7E6348AD">
            <w:pPr>
              <w:widowControl w:val="0"/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21FE1C7" w:rsidR="4C36857C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Duration (in minutes):</w:t>
            </w:r>
            <w:r w:rsidRPr="221FE1C7" w:rsidR="0EEE113E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 60-75</w:t>
            </w:r>
          </w:p>
        </w:tc>
      </w:tr>
      <w:tr w:rsidR="1F2D42F3" w:rsidTr="2B9EA909" w14:paraId="675F5747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D19828E" w:rsidRDefault="1F2D42F3" w14:paraId="745D76CD" w14:textId="388FD4B3">
            <w:pPr>
              <w:widowControl w:val="0"/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D19828E" w:rsidR="4C36857C">
              <w:rPr>
                <w:rFonts w:ascii="Perpetua Titling MT" w:hAnsi="Perpetua Titling MT" w:eastAsia="Perpetua Titling MT" w:cs="Perpetua Titling MT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 w:eastAsia="en-US" w:bidi="ar-SA"/>
              </w:rPr>
              <w:t xml:space="preserve">Grade Level(s): </w:t>
            </w:r>
            <w:r w:rsidRPr="7D19828E" w:rsidR="6F9E5842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8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221FE1C7" w:rsidRDefault="1F2D42F3" w14:paraId="4D5AB743" w14:textId="7FB03EF3">
            <w:pPr>
              <w:widowControl w:val="0"/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21FE1C7" w:rsidR="4C36857C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Subject/Course: </w:t>
            </w:r>
            <w:r w:rsidRPr="221FE1C7" w:rsidR="19E8E25C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Math</w:t>
            </w:r>
          </w:p>
        </w:tc>
      </w:tr>
      <w:tr w:rsidR="1F2D42F3" w:rsidTr="2B9EA909" w14:paraId="6DA100D2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D19828E" w:rsidRDefault="1F2D42F3" w14:paraId="622E87C4" w14:textId="6E7A4839">
            <w:pPr>
              <w:widowControl w:val="0"/>
              <w:spacing w:line="240" w:lineRule="auto"/>
              <w:rPr>
                <w:rFonts w:ascii="Perpetua Titling MT" w:hAnsi="Perpetua Titling MT" w:eastAsia="Perpetua Titling MT" w:cs="Perpetua Titling MT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eastAsia="en-US" w:bidi="ar-SA"/>
              </w:rPr>
            </w:pPr>
            <w:r w:rsidRPr="7D19828E" w:rsidR="4C36857C">
              <w:rPr>
                <w:rFonts w:ascii="Perpetua Titling MT" w:hAnsi="Perpetua Titling MT" w:eastAsia="Perpetua Titling MT" w:cs="Perpetua Titling MT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 w:eastAsia="en-US" w:bidi="ar-SA"/>
              </w:rPr>
              <w:t>Resources needed:</w:t>
            </w:r>
          </w:p>
          <w:p w:rsidR="1F2D42F3" w:rsidP="7D19828E" w:rsidRDefault="1F2D42F3" w14:paraId="49A61AE3" w14:textId="2074EA6C">
            <w:pPr>
              <w:widowControl w:val="0"/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</w:pP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2B9EA909" w:rsidRDefault="1F2D42F3" w14:paraId="138598B9" w14:textId="60D950D5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B9EA909" w:rsidR="3278A2C4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Career Interest Inventory </w:t>
            </w:r>
          </w:p>
          <w:p w:rsidR="1F2D42F3" w:rsidP="2B9EA909" w:rsidRDefault="1F2D42F3" w14:paraId="79530FB3" w14:textId="1FFD4E6C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B9EA909" w:rsidR="3278A2C4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Career Clusters and Pathways packet </w:t>
            </w:r>
          </w:p>
          <w:p w:rsidR="1F2D42F3" w:rsidP="221FE1C7" w:rsidRDefault="1F2D42F3" w14:paraId="00F95D1E" w14:textId="1973E4AB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21FE1C7" w:rsidR="1CB1D785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Crayons, colored pencils, markers</w:t>
            </w:r>
          </w:p>
          <w:p w:rsidR="1F2D42F3" w:rsidP="2B9EA909" w:rsidRDefault="1F2D42F3" w14:paraId="0B01D767" w14:textId="1C8B29D8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B9EA909" w:rsidR="259FC58F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Math </w:t>
            </w:r>
            <w:r w:rsidRPr="2B9EA909" w:rsidR="2C8FB2E0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Journal </w:t>
            </w:r>
          </w:p>
          <w:p w:rsidR="1F2D42F3" w:rsidP="221FE1C7" w:rsidRDefault="1F2D42F3" w14:paraId="61DD2BA2" w14:textId="284BE768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21FE1C7" w:rsidR="7FF44C1B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Prepare “problem of the day” slide presentation (created ones are attached)</w:t>
            </w:r>
          </w:p>
          <w:p w:rsidR="1F2D42F3" w:rsidP="221FE1C7" w:rsidRDefault="1F2D42F3" w14:paraId="5485A46A" w14:textId="49B443E2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21FE1C7" w:rsidR="7FF44C1B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Students will use a 1-to-1 device to access presentation</w:t>
            </w:r>
          </w:p>
        </w:tc>
      </w:tr>
      <w:tr w:rsidR="1F2D42F3" w:rsidTr="2B9EA909" w14:paraId="684F2FC5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D19828E" w:rsidRDefault="1F2D42F3" w14:paraId="4795D101" w14:textId="15594A91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Perpetua Titling MT" w:hAnsi="Perpetua Titling MT" w:eastAsia="Perpetua Titling MT" w:cs="Perpetua Titling MT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eastAsia="en-US" w:bidi="ar-SA"/>
              </w:rPr>
            </w:pPr>
            <w:r w:rsidRPr="7D19828E" w:rsidR="4C36857C">
              <w:rPr>
                <w:rFonts w:ascii="Perpetua Titling MT" w:hAnsi="Perpetua Titling MT" w:eastAsia="Perpetua Titling MT" w:cs="Perpetua Titling MT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 w:eastAsia="en-US" w:bidi="ar-SA"/>
              </w:rPr>
              <w:t>Learning Standards: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221FE1C7" w:rsidRDefault="1F2D42F3" w14:paraId="568749FB" w14:textId="44A14DF8">
            <w:pPr>
              <w:widowControl w:val="0"/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21FE1C7" w:rsidR="36B56F7A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8</w:t>
            </w:r>
            <w:r w:rsidRPr="221FE1C7" w:rsidR="36B56F7A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vertAlign w:val="superscript"/>
              </w:rPr>
              <w:t>th</w:t>
            </w:r>
            <w:r w:rsidRPr="221FE1C7" w:rsidR="36B56F7A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Grade Math Standards</w:t>
            </w:r>
          </w:p>
          <w:p w:rsidR="1F2D42F3" w:rsidP="221FE1C7" w:rsidRDefault="1F2D42F3" w14:paraId="1620833C" w14:textId="7477669F">
            <w:pPr>
              <w:pStyle w:val="Normal"/>
              <w:widowControl w:val="0"/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21FE1C7" w:rsidR="168667AD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2: Integrated Learning</w:t>
            </w:r>
          </w:p>
        </w:tc>
      </w:tr>
      <w:tr w:rsidR="1F2D42F3" w:rsidTr="2B9EA909" w14:paraId="064AB708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D19828E" w:rsidRDefault="1F2D42F3" w14:paraId="41C64289" w14:textId="63E1DE48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Perpetua Titling MT" w:hAnsi="Perpetua Titling MT" w:eastAsia="Perpetua Titling MT" w:cs="Perpetua Titling MT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eastAsia="en-US" w:bidi="ar-SA"/>
              </w:rPr>
            </w:pPr>
            <w:r w:rsidRPr="7D19828E" w:rsidR="4C36857C">
              <w:rPr>
                <w:rFonts w:ascii="Perpetua Titling MT" w:hAnsi="Perpetua Titling MT" w:eastAsia="Perpetua Titling MT" w:cs="Perpetua Titling MT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 w:eastAsia="en-US" w:bidi="ar-SA"/>
              </w:rPr>
              <w:t xml:space="preserve">Big Idea &amp; Authentic Purpose: </w:t>
            </w:r>
          </w:p>
          <w:p w:rsidR="1F2D42F3" w:rsidP="7D19828E" w:rsidRDefault="1F2D42F3" w14:paraId="467C62B0" w14:textId="7E009DDA">
            <w:pPr>
              <w:widowControl w:val="0"/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</w:pP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2B9EA909" w:rsidRDefault="1F2D42F3" w14:paraId="77C3F090" w14:textId="712015FF">
            <w:pPr>
              <w:widowControl w:val="0"/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B9EA909" w:rsidR="0BA25AFA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In this lesson, s</w:t>
            </w:r>
            <w:r w:rsidRPr="2B9EA909" w:rsidR="245B5505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tudents will </w:t>
            </w:r>
            <w:r w:rsidRPr="2B9EA909" w:rsidR="245B5505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identify</w:t>
            </w:r>
            <w:r w:rsidRPr="2B9EA909" w:rsidR="245B5505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careers they are interested in and then see how those careers use math</w:t>
            </w:r>
            <w:r w:rsidRPr="2B9EA909" w:rsidR="245B5505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.  </w:t>
            </w:r>
            <w:r w:rsidRPr="2B9EA909" w:rsidR="38DD1722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We always tell students that math is important, but they never see how it is </w:t>
            </w:r>
            <w:r w:rsidRPr="2B9EA909" w:rsidR="38DD1722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actually used</w:t>
            </w:r>
            <w:r w:rsidRPr="2B9EA909" w:rsidR="38DD1722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in different careers</w:t>
            </w:r>
            <w:r w:rsidRPr="2B9EA909" w:rsidR="38DD1722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. </w:t>
            </w:r>
            <w:r w:rsidRPr="2B9EA909" w:rsidR="57D8F90D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Throughout the </w:t>
            </w:r>
            <w:r w:rsidRPr="2B9EA909" w:rsidR="57D8F90D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remainder</w:t>
            </w:r>
            <w:r w:rsidRPr="2B9EA909" w:rsidR="57D8F90D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of the year, students will </w:t>
            </w:r>
            <w:r w:rsidRPr="2B9EA909" w:rsidR="57D8F90D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complete</w:t>
            </w:r>
            <w:r w:rsidRPr="2B9EA909" w:rsidR="38DD1722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2B9EA909" w:rsidR="1711409F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“</w:t>
            </w:r>
            <w:r w:rsidRPr="2B9EA909" w:rsidR="38DD1722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Problems of the </w:t>
            </w:r>
            <w:r w:rsidRPr="2B9EA909" w:rsidR="5BB572CA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D</w:t>
            </w:r>
            <w:r w:rsidRPr="2B9EA909" w:rsidR="38DD1722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ay</w:t>
            </w:r>
            <w:r w:rsidRPr="2B9EA909" w:rsidR="46ACB705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”</w:t>
            </w:r>
            <w:r w:rsidRPr="2B9EA909" w:rsidR="38DD1722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2B9EA909" w:rsidR="2D199A29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that</w:t>
            </w:r>
            <w:r w:rsidRPr="2B9EA909" w:rsidR="38DD1722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incorporate “real life” m</w:t>
            </w:r>
            <w:r w:rsidRPr="2B9EA909" w:rsidR="3AEC66FF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ath as well as a link for students to learn more about that career in our region.</w:t>
            </w:r>
          </w:p>
        </w:tc>
      </w:tr>
      <w:tr w:rsidR="1F2D42F3" w:rsidTr="2B9EA909" w14:paraId="37DE0EB4">
        <w:trPr>
          <w:trHeight w:val="1470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D19828E" w:rsidRDefault="1F2D42F3" w14:paraId="4B862B6F" w14:textId="102343CC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Perpetua Titling MT" w:hAnsi="Perpetua Titling MT" w:eastAsia="Perpetua Titling MT" w:cs="Perpetua Titling MT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eastAsia="en-US" w:bidi="ar-SA"/>
              </w:rPr>
            </w:pPr>
            <w:r w:rsidRPr="7D19828E" w:rsidR="4C36857C">
              <w:rPr>
                <w:rFonts w:ascii="Perpetua Titling MT" w:hAnsi="Perpetua Titling MT" w:eastAsia="Perpetua Titling MT" w:cs="Perpetua Titling MT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 w:eastAsia="en-US" w:bidi="ar-SA"/>
              </w:rPr>
              <w:t xml:space="preserve">Type of Career Content </w:t>
            </w:r>
          </w:p>
          <w:p w:rsidR="1F2D42F3" w:rsidP="7D19828E" w:rsidRDefault="1F2D42F3" w14:paraId="7E4121A7" w14:textId="4F31AE3A">
            <w:pPr>
              <w:pStyle w:val="Normal"/>
              <w:widowControl w:val="0"/>
              <w:spacing w:line="240" w:lineRule="auto"/>
              <w:ind w:left="0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6A568C01" w:rsidP="7D19828E" w:rsidRDefault="6A568C01" w14:paraId="10018DE9" w14:textId="01956E1E">
            <w:pPr>
              <w:widowControl w:val="0"/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</w:rPr>
            </w:pPr>
            <w:r w:rsidRPr="7D19828E" w:rsidR="6A568C01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</w:rPr>
              <w:t>Career Development/Awareness</w:t>
            </w:r>
          </w:p>
          <w:p w:rsidR="1F2D42F3" w:rsidP="221FE1C7" w:rsidRDefault="1F2D42F3" w14:paraId="0FF2DEAC" w14:textId="498D8114">
            <w:pPr>
              <w:widowControl w:val="0"/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</w:rPr>
            </w:pPr>
            <w:r w:rsidRPr="221FE1C7" w:rsidR="5133222E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</w:rPr>
              <w:t>Integrated Learning</w:t>
            </w:r>
          </w:p>
        </w:tc>
      </w:tr>
      <w:tr w:rsidR="1F2D42F3" w:rsidTr="2B9EA909" w14:paraId="4F8F67FC">
        <w:trPr>
          <w:trHeight w:val="630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D19828E" w:rsidRDefault="1F2D42F3" w14:paraId="6D0556FF" w14:textId="481836A0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Perpetua Titling MT" w:hAnsi="Perpetua Titling MT" w:eastAsia="Perpetua Titling MT" w:cs="Perpetua Titling MT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eastAsia="en-US" w:bidi="ar-SA"/>
              </w:rPr>
            </w:pPr>
            <w:r w:rsidRPr="7D19828E" w:rsidR="4C36857C">
              <w:rPr>
                <w:rFonts w:ascii="Perpetua Titling MT" w:hAnsi="Perpetua Titling MT" w:eastAsia="Perpetua Titling MT" w:cs="Perpetua Titling MT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 w:eastAsia="en-US" w:bidi="ar-SA"/>
              </w:rPr>
              <w:t xml:space="preserve">Relevancy: </w:t>
            </w:r>
          </w:p>
          <w:p w:rsidR="1F2D42F3" w:rsidP="7D19828E" w:rsidRDefault="1F2D42F3" w14:paraId="3B8BE6F6" w14:textId="4CF483AC">
            <w:pPr>
              <w:widowControl w:val="0"/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</w:rPr>
            </w:pPr>
            <w:r w:rsidRPr="7D19828E" w:rsidR="4C36857C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  <w:t xml:space="preserve"> 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2B9EA909" w:rsidRDefault="1F2D42F3" w14:paraId="7C2593BC" w14:textId="1B3A8CE6">
            <w:pPr>
              <w:widowControl w:val="0"/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B9EA909" w:rsidR="7A78322C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Students will </w:t>
            </w:r>
            <w:r w:rsidRPr="2B9EA909" w:rsidR="7A78322C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identify</w:t>
            </w:r>
            <w:r w:rsidRPr="2B9EA909" w:rsidR="7A78322C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2B9EA909" w:rsidR="2444A214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three </w:t>
            </w:r>
            <w:r w:rsidRPr="2B9EA909" w:rsidR="2444A214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possible</w:t>
            </w:r>
            <w:r w:rsidRPr="2B9EA909" w:rsidR="7A78322C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career</w:t>
            </w:r>
            <w:r w:rsidRPr="2B9EA909" w:rsidR="7A78322C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choice</w:t>
            </w:r>
            <w:r w:rsidRPr="2B9EA909" w:rsidR="2011AA85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</w:t>
            </w:r>
            <w:r w:rsidRPr="2B9EA909" w:rsidR="7A78322C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and then research how math will be used in </w:t>
            </w:r>
            <w:r w:rsidRPr="2B9EA909" w:rsidR="001D089B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each</w:t>
            </w:r>
            <w:r w:rsidRPr="2B9EA909" w:rsidR="7A78322C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career</w:t>
            </w:r>
            <w:r w:rsidRPr="2B9EA909" w:rsidR="46DFA265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.  Throughout the year, students will solve problems related to different careers. </w:t>
            </w:r>
          </w:p>
        </w:tc>
      </w:tr>
      <w:tr w:rsidR="1F2D42F3" w:rsidTr="2B9EA909" w14:paraId="5A18E344">
        <w:trPr>
          <w:trHeight w:val="1470"/>
        </w:trPr>
        <w:tc>
          <w:tcPr>
            <w:tcW w:w="4673" w:type="dxa"/>
            <w:gridSpan w:val="2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D19828E" w:rsidRDefault="1F2D42F3" w14:paraId="11B11C03" w14:textId="41DD4AEA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Perpetua Titling MT" w:hAnsi="Perpetua Titling MT" w:eastAsia="Perpetua Titling MT" w:cs="Perpetua Titling MT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eastAsia="en-US" w:bidi="ar-SA"/>
              </w:rPr>
            </w:pPr>
            <w:r w:rsidRPr="7D19828E" w:rsidR="4C36857C">
              <w:rPr>
                <w:rFonts w:ascii="Perpetua Titling MT" w:hAnsi="Perpetua Titling MT" w:eastAsia="Perpetua Titling MT" w:cs="Perpetua Titling MT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 w:eastAsia="en-US" w:bidi="ar-SA"/>
              </w:rPr>
              <w:t>Objective(s):</w:t>
            </w:r>
          </w:p>
          <w:p w:rsidR="1F2D42F3" w:rsidP="221FE1C7" w:rsidRDefault="1F2D42F3" w14:paraId="032CD559" w14:textId="21F4CBD3">
            <w:pPr>
              <w:pStyle w:val="ListParagraph"/>
              <w:widowControl w:val="0"/>
              <w:numPr>
                <w:ilvl w:val="0"/>
                <w:numId w:val="5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21FE1C7" w:rsidR="1327AACD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Students will complete a career interest inventory as a “getting to know you” activity on the first day of school</w:t>
            </w:r>
          </w:p>
          <w:p w:rsidR="1F2D42F3" w:rsidP="221FE1C7" w:rsidRDefault="1F2D42F3" w14:paraId="1EC518EB" w14:textId="60F1E3B0">
            <w:pPr>
              <w:pStyle w:val="ListParagraph"/>
              <w:widowControl w:val="0"/>
              <w:numPr>
                <w:ilvl w:val="0"/>
                <w:numId w:val="5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21FE1C7" w:rsidR="1327AACD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Students will </w:t>
            </w:r>
            <w:r w:rsidRPr="221FE1C7" w:rsidR="1327AACD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identify</w:t>
            </w:r>
            <w:r w:rsidRPr="221FE1C7" w:rsidR="1327AACD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their top three career clusters</w:t>
            </w:r>
          </w:p>
          <w:p w:rsidR="1F2D42F3" w:rsidP="221FE1C7" w:rsidRDefault="1F2D42F3" w14:paraId="590391ED" w14:textId="1D58213F">
            <w:pPr>
              <w:pStyle w:val="ListParagraph"/>
              <w:widowControl w:val="0"/>
              <w:numPr>
                <w:ilvl w:val="0"/>
                <w:numId w:val="5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21FE1C7" w:rsidR="1327AACD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Students will </w:t>
            </w:r>
            <w:r w:rsidRPr="221FE1C7" w:rsidR="1327AACD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identify</w:t>
            </w:r>
            <w:r w:rsidRPr="221FE1C7" w:rsidR="1327AACD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careers within each of their top three career clusters</w:t>
            </w:r>
          </w:p>
          <w:p w:rsidR="1F2D42F3" w:rsidP="2B9EA909" w:rsidRDefault="1F2D42F3" w14:paraId="61740052" w14:textId="6EE48F50">
            <w:pPr>
              <w:pStyle w:val="ListParagraph"/>
              <w:widowControl w:val="0"/>
              <w:numPr>
                <w:ilvl w:val="0"/>
                <w:numId w:val="5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B9EA909" w:rsidR="7241D51C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Students will pick their top</w:t>
            </w:r>
            <w:r w:rsidRPr="2B9EA909" w:rsidR="2591EE98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three </w:t>
            </w:r>
            <w:r w:rsidRPr="2B9EA909" w:rsidR="7241D51C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career</w:t>
            </w:r>
            <w:r w:rsidRPr="2B9EA909" w:rsidR="62C7D1DB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choices (one from each cluster)</w:t>
            </w:r>
          </w:p>
          <w:p w:rsidR="1F2D42F3" w:rsidP="2B9EA909" w:rsidRDefault="1F2D42F3" w14:paraId="14CADCB2" w14:textId="4066A0D9">
            <w:pPr>
              <w:pStyle w:val="ListParagraph"/>
              <w:widowControl w:val="0"/>
              <w:numPr>
                <w:ilvl w:val="0"/>
                <w:numId w:val="5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B9EA909" w:rsidR="5633E937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At the beginning of each </w:t>
            </w:r>
            <w:r w:rsidRPr="2B9EA909" w:rsidR="68FAC03F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lesson</w:t>
            </w:r>
            <w:r w:rsidRPr="2B9EA909" w:rsidR="5633E937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during the school year, students will complete a “problem of the day” related to different career fields </w:t>
            </w:r>
            <w:r w:rsidRPr="2B9EA909" w:rsidR="28F351D0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to see how math is used by people in each career</w:t>
            </w:r>
          </w:p>
          <w:p w:rsidR="1F2D42F3" w:rsidP="221FE1C7" w:rsidRDefault="1F2D42F3" w14:paraId="78879389" w14:textId="1BC3CB00">
            <w:pPr>
              <w:pStyle w:val="ListParagraph"/>
              <w:widowControl w:val="0"/>
              <w:numPr>
                <w:ilvl w:val="0"/>
                <w:numId w:val="5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21FE1C7" w:rsidR="1FDE5742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Students will have a link to click on when they finish the problem of the day to a local business that relates to the career problem presented in the “problem of the day”</w:t>
            </w:r>
          </w:p>
        </w:tc>
        <w:tc>
          <w:tcPr>
            <w:tcW w:w="4673" w:type="dxa"/>
            <w:gridSpan w:val="2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D19828E" w:rsidRDefault="1F2D42F3" w14:paraId="59C23D83" w14:textId="7A6CBFA6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Perpetua Titling MT" w:hAnsi="Perpetua Titling MT" w:eastAsia="Perpetua Titling MT" w:cs="Perpetua Titling MT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eastAsia="en-US" w:bidi="ar-SA"/>
              </w:rPr>
            </w:pPr>
            <w:r w:rsidRPr="7D19828E" w:rsidR="4C36857C">
              <w:rPr>
                <w:rFonts w:ascii="Perpetua Titling MT" w:hAnsi="Perpetua Titling MT" w:eastAsia="Perpetua Titling MT" w:cs="Perpetua Titling MT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 w:eastAsia="en-US" w:bidi="ar-SA"/>
              </w:rPr>
              <w:t xml:space="preserve">Assessment(s): </w:t>
            </w:r>
          </w:p>
          <w:p w:rsidR="1F2D42F3" w:rsidP="221FE1C7" w:rsidRDefault="1F2D42F3" w14:paraId="1613DB0B" w14:textId="25C2960F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21FE1C7" w:rsidR="6248EC89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Discussion of career clusters and occupations within each career cluster</w:t>
            </w:r>
          </w:p>
          <w:p w:rsidR="1F2D42F3" w:rsidP="2B9EA909" w:rsidRDefault="1F2D42F3" w14:paraId="28BAE5D1" w14:textId="1A96F383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B9EA909" w:rsidR="0FE8F520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Students will research how </w:t>
            </w:r>
            <w:r w:rsidRPr="2B9EA909" w:rsidR="1A198121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each of the three</w:t>
            </w:r>
            <w:r w:rsidRPr="2B9EA909" w:rsidR="0FE8F520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career choice</w:t>
            </w:r>
            <w:r w:rsidRPr="2B9EA909" w:rsidR="7004E601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</w:t>
            </w:r>
            <w:r w:rsidRPr="2B9EA909" w:rsidR="0FE8F520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uses math</w:t>
            </w:r>
          </w:p>
          <w:p w:rsidR="1F2D42F3" w:rsidP="2B9EA909" w:rsidRDefault="1F2D42F3" w14:paraId="74A5FF89" w14:textId="29163E70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B9EA909" w:rsidR="6310B6D7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Students will create a journal page with their top</w:t>
            </w:r>
            <w:r w:rsidRPr="2B9EA909" w:rsidR="211911B2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three</w:t>
            </w:r>
            <w:r w:rsidRPr="2B9EA909" w:rsidR="6310B6D7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career choice</w:t>
            </w:r>
            <w:r w:rsidRPr="2B9EA909" w:rsidR="1CB739C1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</w:t>
            </w:r>
          </w:p>
          <w:p w:rsidR="1F2D42F3" w:rsidP="2B9EA909" w:rsidRDefault="1F2D42F3" w14:paraId="104E0328" w14:textId="664B9950">
            <w:pPr>
              <w:pStyle w:val="ListParagraph"/>
              <w:widowControl w:val="0"/>
              <w:numPr>
                <w:ilvl w:val="1"/>
                <w:numId w:val="6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B9EA909" w:rsidR="10CBE9C8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Name of Career</w:t>
            </w:r>
            <w:r w:rsidRPr="2B9EA909" w:rsidR="754A511A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</w:t>
            </w:r>
          </w:p>
          <w:p w:rsidR="1F2D42F3" w:rsidP="2B9EA909" w:rsidRDefault="1F2D42F3" w14:paraId="61060635" w14:textId="64B72C94">
            <w:pPr>
              <w:pStyle w:val="ListParagraph"/>
              <w:widowControl w:val="0"/>
              <w:numPr>
                <w:ilvl w:val="1"/>
                <w:numId w:val="6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B9EA909" w:rsidR="10CBE9C8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Career Cluster</w:t>
            </w:r>
            <w:r w:rsidRPr="2B9EA909" w:rsidR="089AEFDF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 each career belongs to</w:t>
            </w:r>
          </w:p>
          <w:p w:rsidR="1F2D42F3" w:rsidP="2B9EA909" w:rsidRDefault="1F2D42F3" w14:paraId="62AC89E9" w14:textId="78DC0707">
            <w:pPr>
              <w:pStyle w:val="ListParagraph"/>
              <w:widowControl w:val="0"/>
              <w:numPr>
                <w:ilvl w:val="1"/>
                <w:numId w:val="6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B9EA909" w:rsidR="10CBE9C8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Career Description</w:t>
            </w:r>
            <w:r w:rsidRPr="2B9EA909" w:rsidR="336AE471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</w:t>
            </w:r>
          </w:p>
          <w:p w:rsidR="336AE471" w:rsidP="2B9EA909" w:rsidRDefault="336AE471" w14:paraId="252D0DF5" w14:textId="17ECDB37">
            <w:pPr>
              <w:pStyle w:val="ListParagraph"/>
              <w:widowControl w:val="0"/>
              <w:numPr>
                <w:ilvl w:val="1"/>
                <w:numId w:val="6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B9EA909" w:rsidR="336AE471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Career Clusters Descriptions</w:t>
            </w:r>
          </w:p>
          <w:p w:rsidR="26786658" w:rsidP="2B9EA909" w:rsidRDefault="26786658" w14:paraId="1297FA8E" w14:textId="650D743A">
            <w:pPr>
              <w:pStyle w:val="ListParagraph"/>
              <w:widowControl w:val="0"/>
              <w:numPr>
                <w:ilvl w:val="1"/>
                <w:numId w:val="6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B9EA909" w:rsidR="26786658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How each career “fits” them</w:t>
            </w:r>
          </w:p>
          <w:p w:rsidR="1F2D42F3" w:rsidP="2B9EA909" w:rsidRDefault="1F2D42F3" w14:paraId="5011595E" w14:textId="1D4D4B21">
            <w:pPr>
              <w:pStyle w:val="ListParagraph"/>
              <w:widowControl w:val="0"/>
              <w:numPr>
                <w:ilvl w:val="1"/>
                <w:numId w:val="6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B9EA909" w:rsidR="10CBE9C8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How </w:t>
            </w:r>
            <w:r w:rsidRPr="2B9EA909" w:rsidR="11658D3A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each </w:t>
            </w:r>
            <w:r w:rsidRPr="2B9EA909" w:rsidR="10CBE9C8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career uses math</w:t>
            </w:r>
          </w:p>
          <w:p w:rsidR="1F2D42F3" w:rsidP="221FE1C7" w:rsidRDefault="1F2D42F3" w14:paraId="7D7E08FB" w14:textId="3EE062E7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21FE1C7" w:rsidR="57F6F245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Students will review the problem of </w:t>
            </w:r>
            <w:r w:rsidRPr="221FE1C7" w:rsidR="57F6F245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the</w:t>
            </w:r>
            <w:r w:rsidRPr="221FE1C7" w:rsidR="57F6F245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day with the teacher</w:t>
            </w:r>
          </w:p>
        </w:tc>
      </w:tr>
      <w:tr w:rsidR="1F2D42F3" w:rsidTr="2B9EA909" w14:paraId="700B3BCB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D19828E" w:rsidRDefault="1F2D42F3" w14:paraId="78C555A2" w14:textId="261756F7">
            <w:pPr>
              <w:widowControl w:val="0"/>
              <w:spacing w:line="240" w:lineRule="auto"/>
              <w:rPr>
                <w:rFonts w:ascii="Perpetua Titling MT" w:hAnsi="Perpetua Titling MT" w:eastAsia="Perpetua Titling MT" w:cs="Perpetua Titling MT"/>
                <w:b w:val="1"/>
                <w:bCs w:val="1"/>
                <w:i w:val="0"/>
                <w:iCs w:val="0"/>
                <w:caps w:val="0"/>
                <w:smallCaps w:val="0"/>
                <w:color w:val="666666"/>
                <w:sz w:val="22"/>
                <w:szCs w:val="22"/>
              </w:rPr>
            </w:pPr>
            <w:r w:rsidRPr="7D19828E" w:rsidR="4C36857C">
              <w:rPr>
                <w:rFonts w:ascii="Perpetua Titling MT" w:hAnsi="Perpetua Titling MT" w:eastAsia="Perpetua Titling MT" w:cs="Perpetua Titling MT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Beginning of lesson</w:t>
            </w:r>
            <w:r w:rsidRPr="7D19828E" w:rsidR="4C36857C">
              <w:rPr>
                <w:rFonts w:ascii="Perpetua Titling MT" w:hAnsi="Perpetua Titling MT" w:eastAsia="Perpetua Titling MT" w:cs="Perpetua Titling MT"/>
                <w:b w:val="1"/>
                <w:bCs w:val="1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  <w:t xml:space="preserve"> (5-10 minutes)</w:t>
            </w:r>
          </w:p>
          <w:p w:rsidR="221FE1C7" w:rsidP="221FE1C7" w:rsidRDefault="221FE1C7" w14:paraId="38E625B7" w14:textId="15C8C70D">
            <w:pPr>
              <w:pStyle w:val="Normal"/>
              <w:widowControl w:val="0"/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</w:pPr>
          </w:p>
          <w:p w:rsidR="12E9F560" w:rsidP="221FE1C7" w:rsidRDefault="12E9F560" w14:paraId="58A03989" w14:textId="0FAE5869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Book Antiqua" w:hAnsi="Book Antiqua" w:eastAsia="Book Antiqua" w:cs="Book Antiqu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21FE1C7" w:rsidR="12E9F560">
              <w:rPr>
                <w:rFonts w:ascii="Book Antiqua" w:hAnsi="Book Antiqua" w:eastAsia="Book Antiqua" w:cs="Book Antiqu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Ask students: </w:t>
            </w:r>
          </w:p>
          <w:p w:rsidR="221FE1C7" w:rsidP="221FE1C7" w:rsidRDefault="221FE1C7" w14:paraId="7C114ECE" w14:textId="22EA989E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2E9F560" w:rsidP="221FE1C7" w:rsidRDefault="12E9F560" w14:paraId="5B7B544C" w14:textId="637231BB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21FE1C7" w:rsidR="12E9F560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Have you thought about what </w:t>
            </w:r>
            <w:r w:rsidRPr="221FE1C7" w:rsidR="5CACA778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you </w:t>
            </w:r>
            <w:r w:rsidRPr="221FE1C7" w:rsidR="12E9F560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would like to be when </w:t>
            </w:r>
            <w:r w:rsidRPr="221FE1C7" w:rsidR="1D655494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you </w:t>
            </w:r>
            <w:r w:rsidRPr="221FE1C7" w:rsidR="12E9F560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get older</w:t>
            </w:r>
            <w:r w:rsidRPr="221FE1C7" w:rsidR="7ACF4B9F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?</w:t>
            </w:r>
          </w:p>
          <w:p w:rsidR="7ACF4B9F" w:rsidP="221FE1C7" w:rsidRDefault="7ACF4B9F" w14:paraId="2E3F2B57" w14:textId="305331B6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21FE1C7" w:rsidR="7ACF4B9F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Have you thought about how math might be used in the career you have chosen?</w:t>
            </w:r>
          </w:p>
          <w:p w:rsidR="221FE1C7" w:rsidP="221FE1C7" w:rsidRDefault="221FE1C7" w14:paraId="7B3B3082" w14:textId="544E3B5E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AB26FFA" w:rsidP="221FE1C7" w:rsidRDefault="1AB26FFA" w14:paraId="64953777" w14:textId="7501CEA7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21FE1C7" w:rsidR="1AB26FFA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(</w:t>
            </w:r>
            <w:r w:rsidRPr="221FE1C7" w:rsidR="1AB26FFA">
              <w:rPr>
                <w:rFonts w:ascii="Book Antiqua" w:hAnsi="Book Antiqua" w:eastAsia="Book Antiqua" w:cs="Book Antiqu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Additional Resources: Problems of the Day—aligned with 8</w:t>
            </w:r>
            <w:r w:rsidRPr="221FE1C7" w:rsidR="1AB26FFA">
              <w:rPr>
                <w:rFonts w:ascii="Book Antiqua" w:hAnsi="Book Antiqua" w:eastAsia="Book Antiqua" w:cs="Book Antiqu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vertAlign w:val="superscript"/>
                <w:lang w:val="en-US"/>
              </w:rPr>
              <w:t>th</w:t>
            </w:r>
            <w:r w:rsidRPr="221FE1C7" w:rsidR="1AB26FFA">
              <w:rPr>
                <w:rFonts w:ascii="Book Antiqua" w:hAnsi="Book Antiqua" w:eastAsia="Book Antiqua" w:cs="Book Antiqu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grade math standards</w:t>
            </w:r>
            <w:r w:rsidRPr="221FE1C7" w:rsidR="1AB26FFA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)</w:t>
            </w:r>
            <w:r w:rsidRPr="221FE1C7" w:rsidR="41F9CF40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To be used throughout the year</w:t>
            </w:r>
          </w:p>
          <w:p w:rsidR="1F2D42F3" w:rsidP="221FE1C7" w:rsidRDefault="1F2D42F3" w14:paraId="72AC9F6E" w14:textId="430533FB">
            <w:pPr>
              <w:widowControl w:val="0"/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</w:rPr>
            </w:pPr>
          </w:p>
        </w:tc>
      </w:tr>
      <w:tr w:rsidR="1F2D42F3" w:rsidTr="2B9EA909" w14:paraId="5D04EFEE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D19828E" w:rsidRDefault="1F2D42F3" w14:paraId="1A36F72F" w14:textId="0C8189BB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Perpetua Titling MT" w:hAnsi="Perpetua Titling MT" w:eastAsia="Perpetua Titling MT" w:cs="Perpetua Titling MT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D19828E" w:rsidR="4C36857C">
              <w:rPr>
                <w:rFonts w:ascii="Perpetua Titling MT" w:hAnsi="Perpetua Titling MT" w:eastAsia="Perpetua Titling MT" w:cs="Perpetua Titling MT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Middle of lesson (</w:t>
            </w:r>
            <w:r w:rsidRPr="7D19828E" w:rsidR="755649B9">
              <w:rPr>
                <w:rFonts w:ascii="Perpetua Titling MT" w:hAnsi="Perpetua Titling MT" w:eastAsia="Perpetua Titling MT" w:cs="Perpetua Titling MT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30</w:t>
            </w:r>
            <w:r w:rsidRPr="7D19828E" w:rsidR="39BFD99D">
              <w:rPr>
                <w:rFonts w:ascii="Perpetua Titling MT" w:hAnsi="Perpetua Titling MT" w:eastAsia="Perpetua Titling MT" w:cs="Perpetua Titling MT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-40</w:t>
            </w:r>
            <w:r w:rsidRPr="7D19828E" w:rsidR="755649B9">
              <w:rPr>
                <w:rFonts w:ascii="Perpetua Titling MT" w:hAnsi="Perpetua Titling MT" w:eastAsia="Perpetua Titling MT" w:cs="Perpetua Titling MT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</w:t>
            </w:r>
            <w:r w:rsidRPr="7D19828E" w:rsidR="4C36857C">
              <w:rPr>
                <w:rFonts w:ascii="Perpetua Titling MT" w:hAnsi="Perpetua Titling MT" w:eastAsia="Perpetua Titling MT" w:cs="Perpetua Titling MT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minutes)</w:t>
            </w:r>
          </w:p>
          <w:p w:rsidR="221FE1C7" w:rsidP="221FE1C7" w:rsidRDefault="221FE1C7" w14:paraId="2AFF1C28" w14:textId="2C02B6C6">
            <w:pPr>
              <w:pStyle w:val="Normal"/>
              <w:widowControl w:val="0"/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</w:p>
          <w:p w:rsidR="1126D4C8" w:rsidP="221FE1C7" w:rsidRDefault="1126D4C8" w14:paraId="1A958611" w14:textId="2813B7FF">
            <w:pPr>
              <w:pStyle w:val="Normal"/>
              <w:widowControl w:val="0"/>
              <w:spacing w:line="240" w:lineRule="auto"/>
              <w:rPr>
                <w:rFonts w:ascii="Book Antiqua" w:hAnsi="Book Antiqua" w:eastAsia="Book Antiqua" w:cs="Book Antiqu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221FE1C7" w:rsidR="1126D4C8">
              <w:rPr>
                <w:rFonts w:ascii="Book Antiqua" w:hAnsi="Book Antiqua" w:eastAsia="Book Antiqua" w:cs="Book Antiqu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Activity:</w:t>
            </w:r>
          </w:p>
          <w:p w:rsidR="221FE1C7" w:rsidP="221FE1C7" w:rsidRDefault="221FE1C7" w14:paraId="14726A25" w14:textId="3A53C75E">
            <w:pPr>
              <w:pStyle w:val="Normal"/>
              <w:widowControl w:val="0"/>
              <w:spacing w:line="240" w:lineRule="auto"/>
              <w:rPr>
                <w:rFonts w:ascii="Book Antiqua" w:hAnsi="Book Antiqua" w:eastAsia="Book Antiqua" w:cs="Book Antiqu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</w:p>
          <w:p w:rsidR="1126D4C8" w:rsidP="221FE1C7" w:rsidRDefault="1126D4C8" w14:paraId="185C0F7F" w14:textId="02FAB99C">
            <w:pPr>
              <w:pStyle w:val="ListParagraph"/>
              <w:widowControl w:val="0"/>
              <w:numPr>
                <w:ilvl w:val="0"/>
                <w:numId w:val="7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221FE1C7" w:rsidR="1126D4C8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Hand out Career Interest Survey</w:t>
            </w:r>
            <w:r w:rsidRPr="221FE1C7" w:rsidR="0DF8EC0D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(</w:t>
            </w:r>
            <w:r w:rsidRPr="221FE1C7" w:rsidR="0DF8EC0D">
              <w:rPr>
                <w:rFonts w:ascii="Book Antiqua" w:hAnsi="Book Antiqua" w:eastAsia="Book Antiqua" w:cs="Book Antiqu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See Additional Resources, Activity 1: Career Interest Inventory</w:t>
            </w:r>
            <w:r w:rsidRPr="221FE1C7" w:rsidR="0DF8EC0D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at the end of the lesson plan)</w:t>
            </w:r>
          </w:p>
          <w:p w:rsidR="0DF8EC0D" w:rsidP="221FE1C7" w:rsidRDefault="0DF8EC0D" w14:paraId="3900C23E" w14:textId="3605B905">
            <w:pPr>
              <w:pStyle w:val="ListParagraph"/>
              <w:widowControl w:val="0"/>
              <w:numPr>
                <w:ilvl w:val="0"/>
                <w:numId w:val="7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21FE1C7" w:rsidR="0DF8EC0D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When students are finished with the inventory, have them write the three top career clusters</w:t>
            </w:r>
          </w:p>
          <w:p w:rsidR="0DF8EC0D" w:rsidP="221FE1C7" w:rsidRDefault="0DF8EC0D" w14:paraId="48A9EA12" w14:textId="581971DE">
            <w:pPr>
              <w:pStyle w:val="ListParagraph"/>
              <w:widowControl w:val="0"/>
              <w:numPr>
                <w:ilvl w:val="0"/>
                <w:numId w:val="7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21FE1C7" w:rsidR="0DF8EC0D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Hand out </w:t>
            </w:r>
            <w:r w:rsidRPr="221FE1C7" w:rsidR="0DF8EC0D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Career Clusters and Pathways packet (</w:t>
            </w:r>
            <w:r w:rsidRPr="221FE1C7" w:rsidR="0DF8EC0D">
              <w:rPr>
                <w:rFonts w:ascii="Book Antiqua" w:hAnsi="Book Antiqua" w:eastAsia="Book Antiqua" w:cs="Book Antiqu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See Addit</w:t>
            </w:r>
            <w:r w:rsidRPr="221FE1C7" w:rsidR="51A574B2">
              <w:rPr>
                <w:rFonts w:ascii="Book Antiqua" w:hAnsi="Book Antiqua" w:eastAsia="Book Antiqua" w:cs="Book Antiqu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ional Resources, Activity 2:  </w:t>
            </w:r>
            <w:r w:rsidRPr="221FE1C7" w:rsidR="0DF8EC0D">
              <w:rPr>
                <w:rFonts w:ascii="Book Antiqua" w:hAnsi="Book Antiqua" w:eastAsia="Book Antiqua" w:cs="Book Antiqu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Career Clusters and Pathways</w:t>
            </w:r>
            <w:r w:rsidRPr="221FE1C7" w:rsidR="0DF8EC0D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packet</w:t>
            </w:r>
            <w:r w:rsidRPr="221FE1C7" w:rsidR="31D72AA9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at the end of the lesson plan)</w:t>
            </w:r>
          </w:p>
          <w:p w:rsidR="31D72AA9" w:rsidP="2B9EA909" w:rsidRDefault="31D72AA9" w14:paraId="525AD53F" w14:textId="6BAF24AB">
            <w:pPr>
              <w:pStyle w:val="ListParagraph"/>
              <w:widowControl w:val="0"/>
              <w:numPr>
                <w:ilvl w:val="0"/>
                <w:numId w:val="7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B9EA909" w:rsidR="6D8DBA87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Have students </w:t>
            </w:r>
            <w:r w:rsidRPr="2B9EA909" w:rsidR="6D8DBA87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identify</w:t>
            </w:r>
            <w:r w:rsidRPr="2B9EA909" w:rsidR="6D8DBA87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2B9EA909" w:rsidR="39CDCDFA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one career</w:t>
            </w:r>
            <w:r w:rsidRPr="2B9EA909" w:rsidR="6D8DBA87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within each of their top three clusters that might look interesting to them</w:t>
            </w:r>
          </w:p>
          <w:p w:rsidR="31D72AA9" w:rsidP="2B9EA909" w:rsidRDefault="31D72AA9" w14:paraId="39BB3FF5" w14:textId="20168DEE">
            <w:pPr>
              <w:pStyle w:val="ListParagraph"/>
              <w:widowControl w:val="0"/>
              <w:numPr>
                <w:ilvl w:val="0"/>
                <w:numId w:val="7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B9EA909" w:rsidR="6D8DBA87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Have students </w:t>
            </w:r>
            <w:r w:rsidRPr="2B9EA909" w:rsidR="239A0DC0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describe each career cluster (3), describe each career (3—one for each cluster), research how math is used in each career</w:t>
            </w:r>
          </w:p>
          <w:p w:rsidR="1F2D42F3" w:rsidP="221FE1C7" w:rsidRDefault="1F2D42F3" w14:paraId="6E363325" w14:textId="4CD06170">
            <w:pPr>
              <w:widowControl w:val="0"/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1F2D42F3" w:rsidTr="2B9EA909" w14:paraId="528125FF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D19828E" w:rsidRDefault="1F2D42F3" w14:paraId="77161812" w14:textId="06204328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Perpetua Titling MT" w:hAnsi="Perpetua Titling MT" w:eastAsia="Perpetua Titling MT" w:cs="Perpetua Titling MT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D19828E" w:rsidR="4C36857C">
              <w:rPr>
                <w:rFonts w:ascii="Perpetua Titling MT" w:hAnsi="Perpetua Titling MT" w:eastAsia="Perpetua Titling MT" w:cs="Perpetua Titling MT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End of lesson (</w:t>
            </w:r>
            <w:r w:rsidRPr="7D19828E" w:rsidR="2B50774B">
              <w:rPr>
                <w:rFonts w:ascii="Perpetua Titling MT" w:hAnsi="Perpetua Titling MT" w:eastAsia="Perpetua Titling MT" w:cs="Perpetua Titling MT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20</w:t>
            </w:r>
            <w:r w:rsidRPr="7D19828E" w:rsidR="4C36857C">
              <w:rPr>
                <w:rFonts w:ascii="Perpetua Titling MT" w:hAnsi="Perpetua Titling MT" w:eastAsia="Perpetua Titling MT" w:cs="Perpetua Titling MT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minutes)</w:t>
            </w:r>
          </w:p>
          <w:p w:rsidR="1F2D42F3" w:rsidP="221FE1C7" w:rsidRDefault="1F2D42F3" w14:paraId="6588A80A" w14:textId="667A5492">
            <w:pPr>
              <w:widowControl w:val="0"/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F2D42F3" w:rsidP="7D19828E" w:rsidRDefault="1F2D42F3" w14:paraId="0DD184E1" w14:textId="0AF34A74">
            <w:pPr>
              <w:widowControl w:val="0"/>
              <w:spacing w:line="240" w:lineRule="auto"/>
              <w:rPr>
                <w:rFonts w:ascii="Book Antiqua" w:hAnsi="Book Antiqua" w:eastAsia="Book Antiqua" w:cs="Book Antiqu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D19828E" w:rsidR="38D379CF">
              <w:rPr>
                <w:rFonts w:ascii="Book Antiqua" w:hAnsi="Book Antiqua" w:eastAsia="Book Antiqua" w:cs="Book Antiqu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Activity:</w:t>
            </w:r>
          </w:p>
          <w:p w:rsidR="1F2D42F3" w:rsidP="221FE1C7" w:rsidRDefault="1F2D42F3" w14:paraId="36A16AAF" w14:textId="30B9EFA4">
            <w:pPr>
              <w:pStyle w:val="Normal"/>
              <w:widowControl w:val="0"/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F2D42F3" w:rsidP="221FE1C7" w:rsidRDefault="1F2D42F3" w14:paraId="677D9AE6" w14:textId="45D9F65C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21FE1C7" w:rsidR="38D379CF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Have students complete a journal page in their math journal (or a poster)</w:t>
            </w:r>
          </w:p>
          <w:p w:rsidR="1F2D42F3" w:rsidP="2B9EA909" w:rsidRDefault="1F2D42F3" w14:paraId="3D157873" w14:textId="4D8929DB">
            <w:pPr>
              <w:pStyle w:val="ListParagraph"/>
              <w:widowControl w:val="0"/>
              <w:numPr>
                <w:ilvl w:val="1"/>
                <w:numId w:val="8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B9EA909" w:rsidR="5F2B5E8A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Career choice</w:t>
            </w:r>
            <w:r w:rsidRPr="2B9EA909" w:rsidR="4A7228AA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</w:t>
            </w:r>
          </w:p>
          <w:p w:rsidR="1F2D42F3" w:rsidP="2B9EA909" w:rsidRDefault="1F2D42F3" w14:paraId="3302AF06" w14:textId="0240DD75">
            <w:pPr>
              <w:pStyle w:val="ListParagraph"/>
              <w:widowControl w:val="0"/>
              <w:numPr>
                <w:ilvl w:val="1"/>
                <w:numId w:val="8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B9EA909" w:rsidR="5F2B5E8A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Career cluster</w:t>
            </w:r>
            <w:r w:rsidRPr="2B9EA909" w:rsidR="28EEA0C3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 each choice belongs to</w:t>
            </w:r>
          </w:p>
          <w:p w:rsidR="1F2D42F3" w:rsidP="2B9EA909" w:rsidRDefault="1F2D42F3" w14:paraId="5386DD46" w14:textId="4A0F3B99">
            <w:pPr>
              <w:pStyle w:val="ListParagraph"/>
              <w:widowControl w:val="0"/>
              <w:numPr>
                <w:ilvl w:val="1"/>
                <w:numId w:val="8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B9EA909" w:rsidR="5F2B5E8A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Description of </w:t>
            </w:r>
            <w:r w:rsidRPr="2B9EA909" w:rsidR="063D8333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each </w:t>
            </w:r>
            <w:r w:rsidRPr="2B9EA909" w:rsidR="5F2B5E8A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career choice</w:t>
            </w:r>
          </w:p>
          <w:p w:rsidR="1F2D42F3" w:rsidP="2B9EA909" w:rsidRDefault="1F2D42F3" w14:paraId="3F7E1CE8" w14:textId="0B06BDE3">
            <w:pPr>
              <w:pStyle w:val="ListParagraph"/>
              <w:widowControl w:val="0"/>
              <w:numPr>
                <w:ilvl w:val="1"/>
                <w:numId w:val="8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B9EA909" w:rsidR="5F2B5E8A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Description of </w:t>
            </w:r>
            <w:r w:rsidRPr="2B9EA909" w:rsidR="5713BEBC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each </w:t>
            </w:r>
            <w:r w:rsidRPr="2B9EA909" w:rsidR="5F2B5E8A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career cluster</w:t>
            </w:r>
          </w:p>
          <w:p w:rsidR="21068A8E" w:rsidP="2B9EA909" w:rsidRDefault="21068A8E" w14:paraId="6446B4A5" w14:textId="628E61DA">
            <w:pPr>
              <w:pStyle w:val="ListParagraph"/>
              <w:widowControl w:val="0"/>
              <w:numPr>
                <w:ilvl w:val="1"/>
                <w:numId w:val="8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B9EA909" w:rsidR="21068A8E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Description of how each career “fits” them</w:t>
            </w:r>
          </w:p>
          <w:p w:rsidR="1F2D42F3" w:rsidP="2B9EA909" w:rsidRDefault="1F2D42F3" w14:paraId="0254D946" w14:textId="0A69D118">
            <w:pPr>
              <w:pStyle w:val="ListParagraph"/>
              <w:widowControl w:val="0"/>
              <w:numPr>
                <w:ilvl w:val="1"/>
                <w:numId w:val="8"/>
              </w:numPr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B9EA909" w:rsidR="5F2B5E8A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How math is used in </w:t>
            </w:r>
            <w:r w:rsidRPr="2B9EA909" w:rsidR="7D720E2A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each</w:t>
            </w:r>
            <w:r w:rsidRPr="2B9EA909" w:rsidR="5F2B5E8A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career</w:t>
            </w:r>
          </w:p>
          <w:p w:rsidR="1F2D42F3" w:rsidP="2B9EA909" w:rsidRDefault="1F2D42F3" w14:paraId="4CEE9461" w14:textId="2B651918">
            <w:pPr>
              <w:pStyle w:val="Normal"/>
              <w:widowControl w:val="0"/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B9EA909" w:rsidR="44349D6E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**be creative—make your journal/poster colorful</w:t>
            </w:r>
            <w:r w:rsidRPr="2B9EA909" w:rsidR="347B1B36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and represent who you are</w:t>
            </w:r>
          </w:p>
          <w:p w:rsidR="1F2D42F3" w:rsidP="2B9EA909" w:rsidRDefault="1F2D42F3" w14:paraId="1DC0BF1F" w14:textId="2284FBED">
            <w:pPr>
              <w:pStyle w:val="Normal"/>
              <w:widowControl w:val="0"/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B9EA909" w:rsidR="347B1B36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**optional—have students present their journal/poster</w:t>
            </w:r>
          </w:p>
          <w:p w:rsidR="1F2D42F3" w:rsidP="2B9EA909" w:rsidRDefault="1F2D42F3" w14:paraId="636E3A2C" w14:textId="38E0D787">
            <w:pPr>
              <w:pStyle w:val="Normal"/>
              <w:widowControl w:val="0"/>
              <w:spacing w:line="240" w:lineRule="auto"/>
              <w:ind w:left="0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2B9EA909" w:rsidR="3667A1F5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(</w:t>
            </w:r>
            <w:r w:rsidRPr="2B9EA909" w:rsidR="3667A1F5">
              <w:rPr>
                <w:rFonts w:ascii="Book Antiqua" w:hAnsi="Book Antiqua" w:eastAsia="Book Antiqua" w:cs="Book Antiqu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See Additional Resources, Activity 3: Journal Page </w:t>
            </w:r>
            <w:r w:rsidRPr="2B9EA909" w:rsidR="3667A1F5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at the end of the lesson plan)</w:t>
            </w:r>
          </w:p>
          <w:p w:rsidR="1F2D42F3" w:rsidP="2B9EA909" w:rsidRDefault="1F2D42F3" w14:paraId="299CEE5F" w14:textId="11608226">
            <w:pPr>
              <w:pStyle w:val="Normal"/>
              <w:widowControl w:val="0"/>
              <w:spacing w:line="240" w:lineRule="auto"/>
              <w:ind w:left="0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</w:p>
          <w:p w:rsidR="1F2D42F3" w:rsidP="2B9EA909" w:rsidRDefault="1F2D42F3" w14:paraId="159B281A" w14:textId="117703E0">
            <w:pPr>
              <w:pStyle w:val="Normal"/>
              <w:widowControl w:val="0"/>
              <w:spacing w:line="240" w:lineRule="auto"/>
              <w:ind w:left="0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2B9EA909" w:rsidR="2AFCA96E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(</w:t>
            </w:r>
            <w:r w:rsidRPr="2B9EA909" w:rsidR="2AFCA96E">
              <w:rPr>
                <w:rFonts w:ascii="Book Antiqua" w:hAnsi="Book Antiqua" w:eastAsia="Book Antiqua" w:cs="Book Antiqu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See Additional Resources, Activity 4: Goal Setting </w:t>
            </w:r>
            <w:r w:rsidRPr="2B9EA909" w:rsidR="2AFCA96E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at the end of the lesson plan)</w:t>
            </w:r>
          </w:p>
          <w:p w:rsidR="1F2D42F3" w:rsidP="2B9EA909" w:rsidRDefault="1F2D42F3" w14:paraId="331C9701" w14:textId="77041F9E">
            <w:pPr>
              <w:pStyle w:val="Normal"/>
              <w:widowControl w:val="0"/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221FE1C7" w:rsidTr="2B9EA909" w14:paraId="632E8892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5A97805A" w:rsidP="7D19828E" w:rsidRDefault="5A97805A" w14:paraId="3725239F" w14:textId="604EF2D6">
            <w:pPr>
              <w:pStyle w:val="Normal"/>
              <w:spacing w:line="240" w:lineRule="auto"/>
              <w:rPr>
                <w:rFonts w:ascii="Book Antiqua" w:hAnsi="Book Antiqua" w:eastAsia="Book Antiqua" w:cs="Book Antiqu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7D19828E" w:rsidR="5A97805A">
              <w:rPr>
                <w:rFonts w:ascii="Book Antiqua" w:hAnsi="Book Antiqua" w:eastAsia="Book Antiqua" w:cs="Book Antiqu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Additional </w:t>
            </w:r>
            <w:r w:rsidRPr="7D19828E" w:rsidR="5A97805A">
              <w:rPr>
                <w:rFonts w:ascii="Book Antiqua" w:hAnsi="Book Antiqua" w:eastAsia="Book Antiqua" w:cs="Book Antiqu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Resources</w:t>
            </w:r>
          </w:p>
          <w:p w:rsidR="221FE1C7" w:rsidP="221FE1C7" w:rsidRDefault="221FE1C7" w14:paraId="10318F45" w14:textId="1E4031CB">
            <w:pPr>
              <w:pStyle w:val="Normal"/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0B9FFEC8" w:rsidP="221FE1C7" w:rsidRDefault="0B9FFEC8" w14:paraId="28DD44BD" w14:textId="25A1798D">
            <w:pPr>
              <w:pStyle w:val="Normal"/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221FE1C7" w:rsidR="0B9FFEC8">
              <w:rPr>
                <w:rFonts w:ascii="Book Antiqua" w:hAnsi="Book Antiqua" w:eastAsia="Book Antiqua" w:cs="Book Antiqu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Activity 1: Career Interest Inventory</w:t>
            </w:r>
          </w:p>
          <w:p w:rsidR="0B9FFEC8" w:rsidP="221FE1C7" w:rsidRDefault="0B9FFEC8" w14:paraId="56F2E6D0" w14:textId="12266D6B">
            <w:pPr>
              <w:pStyle w:val="Normal"/>
              <w:spacing w:line="240" w:lineRule="auto"/>
              <w:rPr>
                <w:rFonts w:ascii="Book Antiqua" w:hAnsi="Book Antiqua" w:eastAsia="Book Antiqua" w:cs="Book Antiqua"/>
                <w:sz w:val="22"/>
                <w:szCs w:val="22"/>
              </w:rPr>
            </w:pPr>
            <w:hyperlink r:id="Rc652a9cd0ee847a5">
              <w:r w:rsidRPr="221FE1C7" w:rsidR="0B9FFEC8">
                <w:rPr>
                  <w:rStyle w:val="Hyperlink"/>
                  <w:rFonts w:ascii="Book Antiqua" w:hAnsi="Book Antiqua" w:eastAsia="Book Antiqua" w:cs="Book Antiqua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  <w:lang w:val="en-US"/>
                </w:rPr>
                <w:t>https://scholarmatch.org/wp-content/uploads/2016/05/Career-Interest-Survey.pdf</w:t>
              </w:r>
            </w:hyperlink>
          </w:p>
          <w:p w:rsidR="221FE1C7" w:rsidP="221FE1C7" w:rsidRDefault="221FE1C7" w14:paraId="526707FB" w14:textId="68B61A37">
            <w:pPr>
              <w:pStyle w:val="Normal"/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0B9FFEC8" w:rsidP="221FE1C7" w:rsidRDefault="0B9FFEC8" w14:paraId="2A198DC8" w14:textId="7707C6E5">
            <w:pPr>
              <w:pStyle w:val="Normal"/>
              <w:spacing w:line="240" w:lineRule="auto"/>
              <w:rPr>
                <w:rFonts w:ascii="Book Antiqua" w:hAnsi="Book Antiqua" w:eastAsia="Book Antiqua" w:cs="Book Antiqu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21FE1C7" w:rsidR="0B9FFEC8">
              <w:rPr>
                <w:rFonts w:ascii="Book Antiqua" w:hAnsi="Book Antiqua" w:eastAsia="Book Antiqua" w:cs="Book Antiqu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Activity 2:  Career Clusters and Pathways</w:t>
            </w:r>
          </w:p>
          <w:p w:rsidR="4E61AA5E" w:rsidP="2B9EA909" w:rsidRDefault="4E61AA5E" w14:paraId="65548A93" w14:textId="6BACB10D">
            <w:pPr>
              <w:pStyle w:val="Normal"/>
              <w:spacing w:line="240" w:lineRule="auto"/>
              <w:rPr>
                <w:rFonts w:ascii="Book Antiqua" w:hAnsi="Book Antiqua" w:eastAsia="Book Antiqua" w:cs="Book Antiqu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hyperlink r:id="R35afec515f3f4755">
              <w:r w:rsidRPr="2B9EA909" w:rsidR="498328CB">
                <w:rPr>
                  <w:rStyle w:val="Hyperlink"/>
                  <w:rFonts w:ascii="Book Antiqua" w:hAnsi="Book Antiqua" w:eastAsia="Book Antiqua" w:cs="Book Antiqua"/>
                  <w:b w:val="1"/>
                  <w:bCs w:val="1"/>
                  <w:i w:val="0"/>
                  <w:iCs w:val="0"/>
                  <w:caps w:val="0"/>
                  <w:smallCaps w:val="0"/>
                  <w:sz w:val="22"/>
                  <w:szCs w:val="22"/>
                </w:rPr>
                <w:t>https://cdnsm5-ss9.sharpschool.com/UserFiles/Servers/Server_783703/File/Student%20Services/Selecting%20Classes%20for%20Next%20Year/Career%20Clusters.pdf</w:t>
              </w:r>
            </w:hyperlink>
            <w:r w:rsidRPr="2B9EA909" w:rsidR="498328CB">
              <w:rPr>
                <w:rFonts w:ascii="Book Antiqua" w:hAnsi="Book Antiqua" w:eastAsia="Book Antiqua" w:cs="Book Antiqu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</w:p>
          <w:p w:rsidR="2B9EA909" w:rsidP="2B9EA909" w:rsidRDefault="2B9EA909" w14:paraId="76953EB8" w14:textId="52E90CD5">
            <w:pPr>
              <w:pStyle w:val="Normal"/>
              <w:spacing w:line="240" w:lineRule="auto"/>
              <w:rPr>
                <w:rFonts w:ascii="Book Antiqua" w:hAnsi="Book Antiqua" w:eastAsia="Book Antiqua" w:cs="Book Antiqu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72B13D3D" w:rsidP="2B9EA909" w:rsidRDefault="72B13D3D" w14:paraId="2C31C0B5" w14:textId="4572F08D">
            <w:pPr>
              <w:pStyle w:val="Normal"/>
              <w:spacing w:line="240" w:lineRule="auto"/>
              <w:rPr>
                <w:rFonts w:ascii="Book Antiqua" w:hAnsi="Book Antiqua" w:eastAsia="Book Antiqua" w:cs="Book Antiqu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B9EA909" w:rsidR="72B13D3D">
              <w:rPr>
                <w:rFonts w:ascii="Book Antiqua" w:hAnsi="Book Antiqua" w:eastAsia="Book Antiqua" w:cs="Book Antiqu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Activity 3: Journal Page</w:t>
            </w:r>
          </w:p>
          <w:p w:rsidR="221FE1C7" w:rsidP="2B9EA909" w:rsidRDefault="221FE1C7" w14:paraId="0D4C9166" w14:textId="0B4800B3">
            <w:pPr>
              <w:pStyle w:val="Normal"/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hyperlink r:id="Ree8b6c0546b2465f">
              <w:r w:rsidRPr="2B9EA909" w:rsidR="2C850106">
                <w:rPr>
                  <w:rStyle w:val="Hyperlink"/>
                  <w:rFonts w:ascii="Book Antiqua" w:hAnsi="Book Antiqua" w:eastAsia="Book Antiqua" w:cs="Book Antiqua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  <w:lang w:val="en-US"/>
                </w:rPr>
                <w:t>file:///C:/Users/USVCR3/OneDrive%20-%20New%20York%20State%20Office%20of%20Information%20Technology%20Services/Downloads/Career%20Journal%20Page.pdf</w:t>
              </w:r>
            </w:hyperlink>
            <w:r w:rsidRPr="2B9EA909" w:rsidR="2C850106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</w:p>
          <w:p w:rsidR="221FE1C7" w:rsidP="2B9EA909" w:rsidRDefault="221FE1C7" w14:paraId="7D9E8CD5" w14:textId="6A43E29C">
            <w:pPr>
              <w:pStyle w:val="Normal"/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221FE1C7" w:rsidP="2B9EA909" w:rsidRDefault="221FE1C7" w14:paraId="6CB9DF78" w14:textId="5D8E476D">
            <w:pPr>
              <w:pStyle w:val="Normal"/>
              <w:spacing w:line="240" w:lineRule="auto"/>
              <w:rPr>
                <w:rFonts w:ascii="Book Antiqua" w:hAnsi="Book Antiqua" w:eastAsia="Book Antiqua" w:cs="Book Antiqu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B9EA909" w:rsidR="2C850106">
              <w:rPr>
                <w:rFonts w:ascii="Book Antiqua" w:hAnsi="Book Antiqua" w:eastAsia="Book Antiqua" w:cs="Book Antiqu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Activity 4:  Goal Setting</w:t>
            </w:r>
          </w:p>
          <w:p w:rsidR="221FE1C7" w:rsidP="2B9EA909" w:rsidRDefault="221FE1C7" w14:paraId="215777A2" w14:textId="68E56C9F">
            <w:pPr>
              <w:pStyle w:val="Normal"/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hyperlink r:id="R574b7dbb298c4a1b">
              <w:r w:rsidRPr="2B9EA909" w:rsidR="2C850106">
                <w:rPr>
                  <w:rStyle w:val="Hyperlink"/>
                  <w:rFonts w:ascii="Book Antiqua" w:hAnsi="Book Antiqua" w:eastAsia="Book Antiqua" w:cs="Book Antiqua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  <w:lang w:val="en-US"/>
                </w:rPr>
                <w:t>file:///C:/Users/USVCR3/OneDrive%20-%20New%20York%20State%20Office%20of%20Information%20Technology%20Services/Downloads/Goal%20Setting%20Journal%20Page.pdf</w:t>
              </w:r>
            </w:hyperlink>
            <w:r w:rsidRPr="2B9EA909" w:rsidR="2C850106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</w:p>
          <w:p w:rsidR="221FE1C7" w:rsidP="2B9EA909" w:rsidRDefault="221FE1C7" w14:paraId="5D1B87B7" w14:textId="326ABAAD">
            <w:pPr>
              <w:pStyle w:val="Normal"/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221FE1C7" w:rsidP="2B9EA909" w:rsidRDefault="221FE1C7" w14:paraId="53E8CB5F" w14:textId="177A307C">
            <w:pPr>
              <w:pStyle w:val="Normal"/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B9EA909" w:rsidR="1904A368">
              <w:rPr>
                <w:rFonts w:ascii="Book Antiqua" w:hAnsi="Book Antiqua" w:eastAsia="Book Antiqua" w:cs="Book Antiqu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“Problem of the Day”: Problems based on Next Generation Learning Standards for Math 8</w:t>
            </w:r>
          </w:p>
          <w:p w:rsidR="221FE1C7" w:rsidP="2B9EA909" w:rsidRDefault="221FE1C7" w14:paraId="2929DB42" w14:textId="339CDF91">
            <w:pPr>
              <w:pStyle w:val="Normal"/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hyperlink r:id="Rd4648a597bdf4638">
              <w:r w:rsidRPr="2B9EA909" w:rsidR="31DB400E">
                <w:rPr>
                  <w:rStyle w:val="Hyperlink"/>
                  <w:rFonts w:ascii="Book Antiqua" w:hAnsi="Book Antiqua" w:eastAsia="Book Antiqua" w:cs="Book Antiqua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  <w:lang w:val="en-US"/>
                </w:rPr>
                <w:t>Math 8 Problem of the Day</w:t>
              </w:r>
            </w:hyperlink>
            <w:r w:rsidRPr="2B9EA909" w:rsidR="31DB400E"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  <w:lang w:val="en-US"/>
              </w:rPr>
              <w:t xml:space="preserve"> </w:t>
            </w:r>
          </w:p>
          <w:p w:rsidR="221FE1C7" w:rsidP="2B9EA909" w:rsidRDefault="221FE1C7" w14:paraId="2F2159F5" w14:textId="52FBA550">
            <w:pPr>
              <w:pStyle w:val="Normal"/>
              <w:spacing w:line="240" w:lineRule="auto"/>
              <w:rPr>
                <w:rFonts w:ascii="Book Antiqua" w:hAnsi="Book Antiqua" w:eastAsia="Book Antiqua" w:cs="Book Antiqu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hyperlink r:id="R061160b15af14f03">
              <w:r w:rsidRPr="2B9EA909" w:rsidR="1904A368">
                <w:rPr>
                  <w:rStyle w:val="Hyperlink"/>
                  <w:rFonts w:ascii="Book Antiqua" w:hAnsi="Book Antiqua" w:eastAsia="Book Antiqua" w:cs="Book Antiqua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  <w:lang w:val="en-US"/>
                </w:rPr>
                <w:t>List of Standards with page numbers</w:t>
              </w:r>
            </w:hyperlink>
          </w:p>
        </w:tc>
      </w:tr>
    </w:tbl>
    <w:p w:rsidR="72BCF90B" w:rsidP="72BCF90B" w:rsidRDefault="72BCF90B" w14:paraId="20985B36" w14:textId="73BB2048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d3f5cde335b94500"/>
      <w:footerReference w:type="default" r:id="Rf2d39d554a484e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2BCF90B" w:rsidTr="72BCF90B" w14:paraId="03C23D83">
      <w:trPr>
        <w:trHeight w:val="300"/>
      </w:trPr>
      <w:tc>
        <w:tcPr>
          <w:tcW w:w="3120" w:type="dxa"/>
          <w:tcMar/>
        </w:tcPr>
        <w:p w:rsidR="72BCF90B" w:rsidP="72BCF90B" w:rsidRDefault="72BCF90B" w14:paraId="5A03B330" w14:textId="60513A73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72BCF90B" w:rsidP="72BCF90B" w:rsidRDefault="72BCF90B" w14:paraId="4C07ABC7" w14:textId="55EA54AE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72BCF90B" w:rsidP="72BCF90B" w:rsidRDefault="72BCF90B" w14:paraId="354E0C28" w14:textId="79436B7E">
          <w:pPr>
            <w:pStyle w:val="Header"/>
            <w:bidi w:val="0"/>
            <w:ind w:right="-115"/>
            <w:jc w:val="right"/>
          </w:pPr>
        </w:p>
      </w:tc>
    </w:tr>
  </w:tbl>
  <w:p w:rsidR="72BCF90B" w:rsidP="72BCF90B" w:rsidRDefault="72BCF90B" w14:paraId="3AD678C9" w14:textId="59D3498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jc w:val="center"/>
      <w:tblLayout w:type="fixed"/>
      <w:tblLook w:val="06A0" w:firstRow="1" w:lastRow="0" w:firstColumn="1" w:lastColumn="0" w:noHBand="1" w:noVBand="1"/>
    </w:tblPr>
    <w:tblGrid>
      <w:gridCol w:w="9420"/>
    </w:tblGrid>
    <w:tr w:rsidR="72BCF90B" w:rsidTr="429D74B1" w14:paraId="0F186AC1">
      <w:trPr>
        <w:trHeight w:val="300"/>
      </w:trPr>
      <w:tc>
        <w:tcPr>
          <w:tcW w:w="9420" w:type="dxa"/>
          <w:tcMar/>
          <w:vAlign w:val="center"/>
        </w:tcPr>
        <w:p w:rsidR="72BCF90B" w:rsidP="72BCF90B" w:rsidRDefault="72BCF90B" w14:paraId="16443C5C" w14:textId="011003C1">
          <w:pPr>
            <w:pStyle w:val="Header"/>
            <w:bidi w:val="0"/>
            <w:ind w:left="-115"/>
            <w:jc w:val="center"/>
          </w:pPr>
          <w:r w:rsidR="429D74B1">
            <w:drawing>
              <wp:inline wp14:editId="34342DDB" wp14:anchorId="0A993A07">
                <wp:extent cx="2321118" cy="564908"/>
                <wp:effectExtent l="0" t="0" r="0" b="0"/>
                <wp:docPr id="1073233783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74d1fab608d34cee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2321118" cy="5649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72BCF90B" w:rsidP="72BCF90B" w:rsidRDefault="72BCF90B" w14:paraId="2469D328" w14:textId="03324C06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8">
    <w:nsid w:val="3aa4481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7">
    <w:nsid w:val="528aa40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nsid w:val="dadbc4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311bc5a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822de4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5ee44278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e0a73a9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25bf1cf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454C944"/>
    <w:rsid w:val="001D089B"/>
    <w:rsid w:val="015B55E6"/>
    <w:rsid w:val="017270F3"/>
    <w:rsid w:val="017D5089"/>
    <w:rsid w:val="039C2E86"/>
    <w:rsid w:val="03FF6BC9"/>
    <w:rsid w:val="04B9080A"/>
    <w:rsid w:val="04E0EF3D"/>
    <w:rsid w:val="063D8333"/>
    <w:rsid w:val="06ABB809"/>
    <w:rsid w:val="06D010D3"/>
    <w:rsid w:val="071EC9C2"/>
    <w:rsid w:val="0854774C"/>
    <w:rsid w:val="086AEB9A"/>
    <w:rsid w:val="089AEFDF"/>
    <w:rsid w:val="09B3047E"/>
    <w:rsid w:val="0AAD7278"/>
    <w:rsid w:val="0B9FFEC8"/>
    <w:rsid w:val="0BA25AFA"/>
    <w:rsid w:val="0D759639"/>
    <w:rsid w:val="0DF8EC0D"/>
    <w:rsid w:val="0EEE113E"/>
    <w:rsid w:val="0FE8F520"/>
    <w:rsid w:val="10CBE9C8"/>
    <w:rsid w:val="1126D4C8"/>
    <w:rsid w:val="11658D3A"/>
    <w:rsid w:val="116FB255"/>
    <w:rsid w:val="11D3A09E"/>
    <w:rsid w:val="12E9F560"/>
    <w:rsid w:val="1327AACD"/>
    <w:rsid w:val="136E924A"/>
    <w:rsid w:val="13F62BA0"/>
    <w:rsid w:val="1454C944"/>
    <w:rsid w:val="14CBF76A"/>
    <w:rsid w:val="14E70AEF"/>
    <w:rsid w:val="15D95CCD"/>
    <w:rsid w:val="15DDE754"/>
    <w:rsid w:val="16737C05"/>
    <w:rsid w:val="168667AD"/>
    <w:rsid w:val="16C1AAE9"/>
    <w:rsid w:val="1711409F"/>
    <w:rsid w:val="17C7BF1E"/>
    <w:rsid w:val="18609B1B"/>
    <w:rsid w:val="1904A368"/>
    <w:rsid w:val="19E8E25C"/>
    <w:rsid w:val="1A198121"/>
    <w:rsid w:val="1A8E271F"/>
    <w:rsid w:val="1AB26FFA"/>
    <w:rsid w:val="1AB270C1"/>
    <w:rsid w:val="1ABA39C3"/>
    <w:rsid w:val="1CB1D785"/>
    <w:rsid w:val="1CB739C1"/>
    <w:rsid w:val="1CBA89AE"/>
    <w:rsid w:val="1D655494"/>
    <w:rsid w:val="1D6D089A"/>
    <w:rsid w:val="1DAC486F"/>
    <w:rsid w:val="1F2D42F3"/>
    <w:rsid w:val="1FDE5742"/>
    <w:rsid w:val="2011AA85"/>
    <w:rsid w:val="206B7FD1"/>
    <w:rsid w:val="21068A8E"/>
    <w:rsid w:val="211911B2"/>
    <w:rsid w:val="221FE1C7"/>
    <w:rsid w:val="22694A54"/>
    <w:rsid w:val="239A0DC0"/>
    <w:rsid w:val="23CD9FB2"/>
    <w:rsid w:val="2444A214"/>
    <w:rsid w:val="245B5505"/>
    <w:rsid w:val="24709387"/>
    <w:rsid w:val="24BDFA62"/>
    <w:rsid w:val="24CF7304"/>
    <w:rsid w:val="24FA27FD"/>
    <w:rsid w:val="256321B4"/>
    <w:rsid w:val="2591EE98"/>
    <w:rsid w:val="259FC58F"/>
    <w:rsid w:val="26261029"/>
    <w:rsid w:val="26786658"/>
    <w:rsid w:val="28A056F2"/>
    <w:rsid w:val="28EEA0C3"/>
    <w:rsid w:val="28F351D0"/>
    <w:rsid w:val="2995001C"/>
    <w:rsid w:val="2A399622"/>
    <w:rsid w:val="2AFCA96E"/>
    <w:rsid w:val="2B50774B"/>
    <w:rsid w:val="2B9EA909"/>
    <w:rsid w:val="2BB3C450"/>
    <w:rsid w:val="2C850106"/>
    <w:rsid w:val="2C8FB2E0"/>
    <w:rsid w:val="2D199A29"/>
    <w:rsid w:val="2EA13541"/>
    <w:rsid w:val="2FA57376"/>
    <w:rsid w:val="3021AB01"/>
    <w:rsid w:val="30403C3B"/>
    <w:rsid w:val="30761177"/>
    <w:rsid w:val="316A29BB"/>
    <w:rsid w:val="31D72AA9"/>
    <w:rsid w:val="31DB400E"/>
    <w:rsid w:val="3206443A"/>
    <w:rsid w:val="3264695E"/>
    <w:rsid w:val="3278A2C4"/>
    <w:rsid w:val="336AE471"/>
    <w:rsid w:val="33FC0B64"/>
    <w:rsid w:val="3471DB5B"/>
    <w:rsid w:val="347B1B36"/>
    <w:rsid w:val="34AFD78E"/>
    <w:rsid w:val="3667A1F5"/>
    <w:rsid w:val="36B56F7A"/>
    <w:rsid w:val="37C44A70"/>
    <w:rsid w:val="38034896"/>
    <w:rsid w:val="38D379CF"/>
    <w:rsid w:val="38DD1722"/>
    <w:rsid w:val="39BFD99D"/>
    <w:rsid w:val="39CDCDFA"/>
    <w:rsid w:val="39E6786F"/>
    <w:rsid w:val="39E70423"/>
    <w:rsid w:val="3AEC66FF"/>
    <w:rsid w:val="3D8CADC8"/>
    <w:rsid w:val="3D95E352"/>
    <w:rsid w:val="3E108D58"/>
    <w:rsid w:val="3E881C77"/>
    <w:rsid w:val="3F3C028B"/>
    <w:rsid w:val="4128077A"/>
    <w:rsid w:val="41F9CF40"/>
    <w:rsid w:val="429D74B1"/>
    <w:rsid w:val="42BAD282"/>
    <w:rsid w:val="42C01553"/>
    <w:rsid w:val="44349D6E"/>
    <w:rsid w:val="4598580E"/>
    <w:rsid w:val="45FA1C3E"/>
    <w:rsid w:val="46ACB705"/>
    <w:rsid w:val="46DFA265"/>
    <w:rsid w:val="48F4199C"/>
    <w:rsid w:val="493AEE64"/>
    <w:rsid w:val="4978396D"/>
    <w:rsid w:val="498328CB"/>
    <w:rsid w:val="49906662"/>
    <w:rsid w:val="49D9E4C8"/>
    <w:rsid w:val="4A7228AA"/>
    <w:rsid w:val="4BC6E5F1"/>
    <w:rsid w:val="4C36857C"/>
    <w:rsid w:val="4CDA3D77"/>
    <w:rsid w:val="4E61AA5E"/>
    <w:rsid w:val="4F7057FA"/>
    <w:rsid w:val="50324248"/>
    <w:rsid w:val="5054A25F"/>
    <w:rsid w:val="5133222E"/>
    <w:rsid w:val="51A574B2"/>
    <w:rsid w:val="52A9A6B3"/>
    <w:rsid w:val="542FBB7B"/>
    <w:rsid w:val="549CC104"/>
    <w:rsid w:val="5633E937"/>
    <w:rsid w:val="5673857D"/>
    <w:rsid w:val="5713BEBC"/>
    <w:rsid w:val="57D8F90D"/>
    <w:rsid w:val="57F6F245"/>
    <w:rsid w:val="58B73D7A"/>
    <w:rsid w:val="58F96178"/>
    <w:rsid w:val="59297238"/>
    <w:rsid w:val="5A97805A"/>
    <w:rsid w:val="5A9F629A"/>
    <w:rsid w:val="5AEEB378"/>
    <w:rsid w:val="5AFEDDCE"/>
    <w:rsid w:val="5B6D8A50"/>
    <w:rsid w:val="5BB572CA"/>
    <w:rsid w:val="5CACA778"/>
    <w:rsid w:val="5E8D5D2B"/>
    <w:rsid w:val="5EEEE2D5"/>
    <w:rsid w:val="5F2B5E8A"/>
    <w:rsid w:val="6053352B"/>
    <w:rsid w:val="617A7B83"/>
    <w:rsid w:val="6248EC89"/>
    <w:rsid w:val="62C7D1DB"/>
    <w:rsid w:val="6310B6D7"/>
    <w:rsid w:val="63D89DBC"/>
    <w:rsid w:val="686B598E"/>
    <w:rsid w:val="68FAC03F"/>
    <w:rsid w:val="69273BFF"/>
    <w:rsid w:val="6A568C01"/>
    <w:rsid w:val="6D2C1D77"/>
    <w:rsid w:val="6D52D8EF"/>
    <w:rsid w:val="6D6790F2"/>
    <w:rsid w:val="6D8DBA87"/>
    <w:rsid w:val="6D9D5F40"/>
    <w:rsid w:val="6F9E5842"/>
    <w:rsid w:val="6FE5D6B9"/>
    <w:rsid w:val="7004E601"/>
    <w:rsid w:val="70FA841C"/>
    <w:rsid w:val="7112403C"/>
    <w:rsid w:val="712C0C7A"/>
    <w:rsid w:val="71FC0D8A"/>
    <w:rsid w:val="7241D51C"/>
    <w:rsid w:val="7269724F"/>
    <w:rsid w:val="728B64D6"/>
    <w:rsid w:val="72B13D3D"/>
    <w:rsid w:val="72B476D3"/>
    <w:rsid w:val="72BCF90B"/>
    <w:rsid w:val="75253D31"/>
    <w:rsid w:val="754A511A"/>
    <w:rsid w:val="755649B9"/>
    <w:rsid w:val="797170EF"/>
    <w:rsid w:val="79C22DE1"/>
    <w:rsid w:val="7A78322C"/>
    <w:rsid w:val="7A7F3793"/>
    <w:rsid w:val="7AB63220"/>
    <w:rsid w:val="7ACF4B9F"/>
    <w:rsid w:val="7B19BA51"/>
    <w:rsid w:val="7BCFDBA6"/>
    <w:rsid w:val="7BFA185A"/>
    <w:rsid w:val="7D19828E"/>
    <w:rsid w:val="7D720E2A"/>
    <w:rsid w:val="7FF4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4C944"/>
  <w15:chartTrackingRefBased/>
  <w15:docId w15:val="{9CC74928-A6A1-40F7-B4EE-DB6C4DB1DC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numbering" Target="numbering.xml" Id="Rc9b7dc50be8940cd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.xml" Id="Rd3f5cde335b94500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oter" Target="footer.xml" Id="Rf2d39d554a484e19" /><Relationship Type="http://schemas.openxmlformats.org/officeDocument/2006/relationships/fontTable" Target="fontTable.xml" Id="rId4" /><Relationship Type="http://schemas.openxmlformats.org/officeDocument/2006/relationships/hyperlink" Target="https://scholarmatch.org/wp-content/uploads/2016/05/Career-Interest-Survey.pdf" TargetMode="External" Id="Rc652a9cd0ee847a5" /><Relationship Type="http://schemas.openxmlformats.org/officeDocument/2006/relationships/hyperlink" Target="https://cdnsm5-ss9.sharpschool.com/UserFiles/Servers/Server_783703/File/Student%20Services/Selecting%20Classes%20for%20Next%20Year/Career%20Clusters.pdf" TargetMode="External" Id="R35afec515f3f4755" /><Relationship Type="http://schemas.openxmlformats.org/officeDocument/2006/relationships/hyperlink" Target="file:///C:/Users/USVCR3/OneDrive%20-%20New%20York%20State%20Office%20of%20Information%20Technology%20Services/Downloads/Career%20Journal%20Page.pdf" TargetMode="External" Id="Ree8b6c0546b2465f" /><Relationship Type="http://schemas.openxmlformats.org/officeDocument/2006/relationships/hyperlink" Target="file:///C:/Users/USVCR3/OneDrive%20-%20New%20York%20State%20Office%20of%20Information%20Technology%20Services/Downloads/Goal%20Setting%20Journal%20Page.pdf" TargetMode="External" Id="R574b7dbb298c4a1b" /><Relationship Type="http://schemas.openxmlformats.org/officeDocument/2006/relationships/hyperlink" Target="https://docs.google.com/presentation/d/10oXqEghb-R97lXhcPHFGJo84nPRaQQ0U8lYNq2QHbnE/edit?usp=sharing" TargetMode="External" Id="Rd4648a597bdf4638" /><Relationship Type="http://schemas.openxmlformats.org/officeDocument/2006/relationships/hyperlink" Target="https://docs.google.com/document/d/1l38dt1b4ApwUQPKshEhCZvnrFsPzVv5QJIOrB2dY6Eg/edit?usp=sharing" TargetMode="External" Id="R061160b15af14f03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3.png" Id="R74d1fab608d34ce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  <One_x002d_LineSummary xmlns="b108b31e-acdd-45f1-997a-68a0556f30f4" xsi:nil="true"/>
  </documentManagement>
</p:properties>
</file>

<file path=customXml/itemProps1.xml><?xml version="1.0" encoding="utf-8"?>
<ds:datastoreItem xmlns:ds="http://schemas.openxmlformats.org/officeDocument/2006/customXml" ds:itemID="{3DCB49B3-0AE2-49D4-8F62-02993E9597CC}"/>
</file>

<file path=customXml/itemProps2.xml><?xml version="1.0" encoding="utf-8"?>
<ds:datastoreItem xmlns:ds="http://schemas.openxmlformats.org/officeDocument/2006/customXml" ds:itemID="{FA9BEF20-66C0-4042-A593-EFD89902638B}"/>
</file>

<file path=customXml/itemProps3.xml><?xml version="1.0" encoding="utf-8"?>
<ds:datastoreItem xmlns:ds="http://schemas.openxmlformats.org/officeDocument/2006/customXml" ds:itemID="{FAFADA1F-4757-41A3-9527-E3AB8411E6E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DeRouville, Erin R (LABOR)</dc:creator>
  <keywords/>
  <dc:description/>
  <lastModifiedBy>Geary, Lisa (LABOR)</lastModifiedBy>
  <dcterms:created xsi:type="dcterms:W3CDTF">2024-05-21T14:54:35.0000000Z</dcterms:created>
  <dcterms:modified xsi:type="dcterms:W3CDTF">2024-07-25T14:50:18.1112429Z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  <property fmtid="{D5CDD505-2E9C-101B-9397-08002B2CF9AE}" pid="3" name="MediaServiceImageTags">
    <vt:lpwstr/>
  </property>
</Properties>
</file>